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32E000A" w:rsidR="002404DB" w:rsidRPr="002404DB" w:rsidRDefault="0061459D"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2D2E4001"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FD10BC">
        <w:rPr>
          <w:b/>
        </w:rPr>
        <w:t>677</w:t>
      </w:r>
    </w:p>
    <w:p w14:paraId="30109201" w14:textId="3D1A8113"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BC4590">
        <w:rPr>
          <w:b/>
        </w:rPr>
        <w:t>Kalnciema ceļš 47</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5DC79064"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BC4590">
        <w:rPr>
          <w:b/>
        </w:rPr>
        <w:t>2021-3</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939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4300"/>
      </w:tblGrid>
      <w:tr w:rsidR="00D17B51" w:rsidRPr="0042796B" w14:paraId="5A10CBFB" w14:textId="77777777" w:rsidTr="00E54A51">
        <w:tc>
          <w:tcPr>
            <w:tcW w:w="9396"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rsidTr="00E54A51">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5976" w:type="dxa"/>
            <w:gridSpan w:val="2"/>
          </w:tcPr>
          <w:p w14:paraId="22C30A32" w14:textId="7E753FF6"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BC4590">
              <w:rPr>
                <w:rFonts w:ascii="Times New Roman" w:hAnsi="Times New Roman"/>
                <w:b/>
                <w:sz w:val="24"/>
                <w:szCs w:val="24"/>
              </w:rPr>
              <w:t>2021-3</w:t>
            </w:r>
          </w:p>
          <w:p w14:paraId="0C8E50AF" w14:textId="18196EF9" w:rsidR="00D17B51" w:rsidRPr="00A444C7" w:rsidRDefault="00D17B51" w:rsidP="009F1143">
            <w:pPr>
              <w:jc w:val="center"/>
              <w:rPr>
                <w:b/>
              </w:rPr>
            </w:pPr>
          </w:p>
        </w:tc>
      </w:tr>
      <w:tr w:rsidR="00D17B51" w:rsidRPr="0042796B" w14:paraId="3E1ED4D1" w14:textId="77777777" w:rsidTr="00E54A51">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5976" w:type="dxa"/>
            <w:gridSpan w:val="2"/>
          </w:tcPr>
          <w:p w14:paraId="4FEC7A5B" w14:textId="36F6EE92" w:rsidR="00D17B51" w:rsidRPr="00A444C7" w:rsidRDefault="00AA231C">
            <w:pPr>
              <w:jc w:val="both"/>
            </w:pPr>
            <w:r w:rsidRPr="00AA231C">
              <w:t>Energoefektivitātes paaugstināšanas būvdarbi</w:t>
            </w:r>
            <w:r>
              <w:t>.</w:t>
            </w:r>
            <w:r w:rsidR="005E2DD5">
              <w:t xml:space="preserve"> </w:t>
            </w:r>
          </w:p>
        </w:tc>
      </w:tr>
      <w:tr w:rsidR="00D17B51" w:rsidRPr="0042796B" w14:paraId="7289B61C" w14:textId="77777777" w:rsidTr="00E54A51">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5976"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rsidTr="00E54A51">
        <w:trPr>
          <w:cantSplit/>
          <w:trHeight w:val="255"/>
        </w:trPr>
        <w:tc>
          <w:tcPr>
            <w:tcW w:w="3420" w:type="dxa"/>
            <w:vMerge/>
            <w:shd w:val="clear" w:color="auto" w:fill="B3B3B3"/>
          </w:tcPr>
          <w:p w14:paraId="281C38A0" w14:textId="77777777" w:rsidR="00D17B51" w:rsidRPr="0042796B" w:rsidRDefault="00D17B51">
            <w:pPr>
              <w:jc w:val="both"/>
              <w:rPr>
                <w:b/>
              </w:rPr>
            </w:pPr>
          </w:p>
        </w:tc>
        <w:tc>
          <w:tcPr>
            <w:tcW w:w="5976"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rsidTr="00E54A51">
        <w:trPr>
          <w:cantSplit/>
          <w:trHeight w:val="334"/>
        </w:trPr>
        <w:tc>
          <w:tcPr>
            <w:tcW w:w="3420" w:type="dxa"/>
            <w:vMerge/>
            <w:shd w:val="clear" w:color="auto" w:fill="B3B3B3"/>
          </w:tcPr>
          <w:p w14:paraId="43B350FB" w14:textId="77777777" w:rsidR="00D17B51" w:rsidRPr="0042796B" w:rsidRDefault="00D17B51">
            <w:pPr>
              <w:jc w:val="both"/>
              <w:rPr>
                <w:b/>
              </w:rPr>
            </w:pPr>
          </w:p>
        </w:tc>
        <w:tc>
          <w:tcPr>
            <w:tcW w:w="5976"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rsidTr="00E54A51">
        <w:trPr>
          <w:cantSplit/>
          <w:trHeight w:val="315"/>
        </w:trPr>
        <w:tc>
          <w:tcPr>
            <w:tcW w:w="3420" w:type="dxa"/>
            <w:vMerge/>
            <w:shd w:val="clear" w:color="auto" w:fill="B3B3B3"/>
          </w:tcPr>
          <w:p w14:paraId="01DF767A" w14:textId="77777777" w:rsidR="00D17B51" w:rsidRPr="0042796B" w:rsidRDefault="00D17B51">
            <w:pPr>
              <w:jc w:val="both"/>
              <w:rPr>
                <w:b/>
              </w:rPr>
            </w:pPr>
          </w:p>
        </w:tc>
        <w:tc>
          <w:tcPr>
            <w:tcW w:w="5976"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rsidTr="00E54A51">
        <w:trPr>
          <w:cantSplit/>
          <w:trHeight w:val="315"/>
        </w:trPr>
        <w:tc>
          <w:tcPr>
            <w:tcW w:w="3420" w:type="dxa"/>
            <w:vMerge/>
            <w:shd w:val="clear" w:color="auto" w:fill="B3B3B3"/>
          </w:tcPr>
          <w:p w14:paraId="79584384" w14:textId="77777777" w:rsidR="006413A8" w:rsidRPr="0042796B" w:rsidRDefault="006413A8">
            <w:pPr>
              <w:jc w:val="both"/>
              <w:rPr>
                <w:b/>
              </w:rPr>
            </w:pPr>
          </w:p>
        </w:tc>
        <w:tc>
          <w:tcPr>
            <w:tcW w:w="5976"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rsidTr="00E54A51">
        <w:trPr>
          <w:cantSplit/>
          <w:trHeight w:val="315"/>
        </w:trPr>
        <w:tc>
          <w:tcPr>
            <w:tcW w:w="3420" w:type="dxa"/>
            <w:vMerge/>
            <w:shd w:val="clear" w:color="auto" w:fill="B3B3B3"/>
          </w:tcPr>
          <w:p w14:paraId="1018FD12" w14:textId="77777777" w:rsidR="00D17B51" w:rsidRPr="0042796B" w:rsidRDefault="00D17B51">
            <w:pPr>
              <w:jc w:val="both"/>
              <w:rPr>
                <w:b/>
              </w:rPr>
            </w:pPr>
          </w:p>
        </w:tc>
        <w:tc>
          <w:tcPr>
            <w:tcW w:w="5976" w:type="dxa"/>
            <w:gridSpan w:val="2"/>
          </w:tcPr>
          <w:p w14:paraId="29B153A9" w14:textId="343CC53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61459D">
              <w:t>2021</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rsidTr="00E54A51">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5976" w:type="dxa"/>
            <w:gridSpan w:val="2"/>
          </w:tcPr>
          <w:p w14:paraId="49265340" w14:textId="764DE8B6" w:rsidR="00D17B51" w:rsidRPr="00A444C7" w:rsidRDefault="00D17B51" w:rsidP="00305AC1">
            <w:pPr>
              <w:jc w:val="both"/>
            </w:pPr>
            <w:r w:rsidRPr="00A444C7">
              <w:t xml:space="preserve">1.4.1. </w:t>
            </w:r>
            <w:r w:rsidR="000D348C" w:rsidRPr="00A444C7">
              <w:t xml:space="preserve">Kontaktpersona: SIA “JNĪP” ēku ekspluatācijas daļas nekustamā īpašuma pārvaldniece: </w:t>
            </w:r>
            <w:r w:rsidR="00E54A51" w:rsidRPr="00E54A51">
              <w:t>Tatjana Avdejeva</w:t>
            </w:r>
            <w:r w:rsidR="000D348C" w:rsidRPr="00A444C7">
              <w:t>.</w:t>
            </w:r>
          </w:p>
        </w:tc>
      </w:tr>
      <w:tr w:rsidR="00D17B51" w:rsidRPr="0042796B" w14:paraId="50A9C60A" w14:textId="77777777" w:rsidTr="00E54A51">
        <w:trPr>
          <w:cantSplit/>
          <w:trHeight w:val="450"/>
        </w:trPr>
        <w:tc>
          <w:tcPr>
            <w:tcW w:w="3420" w:type="dxa"/>
            <w:vMerge/>
            <w:shd w:val="clear" w:color="auto" w:fill="B3B3B3"/>
          </w:tcPr>
          <w:p w14:paraId="6E053FE8" w14:textId="77777777" w:rsidR="00D17B51" w:rsidRPr="0042796B" w:rsidRDefault="00D17B51">
            <w:pPr>
              <w:jc w:val="both"/>
              <w:rPr>
                <w:b/>
              </w:rPr>
            </w:pPr>
          </w:p>
        </w:tc>
        <w:tc>
          <w:tcPr>
            <w:tcW w:w="5976"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E54A51">
        <w:trPr>
          <w:cantSplit/>
          <w:trHeight w:val="582"/>
        </w:trPr>
        <w:tc>
          <w:tcPr>
            <w:tcW w:w="3420" w:type="dxa"/>
            <w:vMerge/>
            <w:shd w:val="clear" w:color="auto" w:fill="B3B3B3"/>
          </w:tcPr>
          <w:p w14:paraId="1C1F5D47" w14:textId="77777777" w:rsidR="00D17B51" w:rsidRPr="0042796B" w:rsidRDefault="00D17B51">
            <w:pPr>
              <w:jc w:val="both"/>
              <w:rPr>
                <w:b/>
              </w:rPr>
            </w:pPr>
          </w:p>
        </w:tc>
        <w:tc>
          <w:tcPr>
            <w:tcW w:w="5976" w:type="dxa"/>
            <w:gridSpan w:val="2"/>
          </w:tcPr>
          <w:p w14:paraId="7A4A38FE" w14:textId="0E704D56" w:rsidR="00D17B51" w:rsidRPr="00A444C7" w:rsidRDefault="00D17B51" w:rsidP="00305AC1">
            <w:pPr>
              <w:jc w:val="both"/>
            </w:pPr>
            <w:r w:rsidRPr="00A444C7">
              <w:t xml:space="preserve">1.4.3. </w:t>
            </w:r>
            <w:r w:rsidR="000D348C" w:rsidRPr="00A444C7">
              <w:t>Tālruņa numurs:</w:t>
            </w:r>
            <w:r w:rsidR="00B33B27">
              <w:t xml:space="preserve"> </w:t>
            </w:r>
            <w:r w:rsidR="000D348C" w:rsidRPr="00A444C7">
              <w:t>+</w:t>
            </w:r>
            <w:r w:rsidR="00B33B27">
              <w:t xml:space="preserve">371 </w:t>
            </w:r>
            <w:r w:rsidR="00E54A51" w:rsidRPr="00E54A51">
              <w:t>63011248</w:t>
            </w:r>
            <w:r w:rsidR="000D348C" w:rsidRPr="00A444C7">
              <w:t xml:space="preserve">, e-pasta adrese: </w:t>
            </w:r>
            <w:r w:rsidR="003E1A41" w:rsidRPr="003E1A41">
              <w:rPr>
                <w:color w:val="0000FF"/>
                <w:u w:val="single"/>
              </w:rPr>
              <w:t>tatjana.avdejeva@jnip.lv</w:t>
            </w:r>
          </w:p>
        </w:tc>
      </w:tr>
      <w:tr w:rsidR="00D17B51" w:rsidRPr="0042796B" w14:paraId="784A09CC" w14:textId="77777777" w:rsidTr="00E54A51">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5976" w:type="dxa"/>
            <w:gridSpan w:val="2"/>
          </w:tcPr>
          <w:p w14:paraId="381427DD" w14:textId="3B498DB0"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BC4590">
              <w:t>Kalnciema ceļš 47</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BC4590">
              <w:t>2021-3</w:t>
            </w:r>
            <w:r w:rsidR="00E05960" w:rsidRPr="00A444C7">
              <w:t xml:space="preserve"> </w:t>
            </w:r>
            <w:r w:rsidRPr="00A444C7">
              <w:t>(turpmāk – Konkurss).</w:t>
            </w:r>
          </w:p>
        </w:tc>
      </w:tr>
      <w:tr w:rsidR="00D17B51" w:rsidRPr="0042796B" w14:paraId="1485A341" w14:textId="77777777" w:rsidTr="00E54A51">
        <w:trPr>
          <w:cantSplit/>
          <w:trHeight w:val="2785"/>
        </w:trPr>
        <w:tc>
          <w:tcPr>
            <w:tcW w:w="3420" w:type="dxa"/>
            <w:vMerge/>
            <w:shd w:val="clear" w:color="auto" w:fill="B3B3B3"/>
          </w:tcPr>
          <w:p w14:paraId="4B66C002" w14:textId="77777777" w:rsidR="00D17B51" w:rsidRPr="0042796B" w:rsidRDefault="00D17B51">
            <w:pPr>
              <w:jc w:val="both"/>
              <w:rPr>
                <w:b/>
              </w:rPr>
            </w:pPr>
          </w:p>
        </w:tc>
        <w:tc>
          <w:tcPr>
            <w:tcW w:w="5976"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rsidTr="00E54A51">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5976"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rsidTr="00E54A51">
        <w:trPr>
          <w:cantSplit/>
          <w:trHeight w:val="2250"/>
        </w:trPr>
        <w:tc>
          <w:tcPr>
            <w:tcW w:w="3420" w:type="dxa"/>
            <w:vMerge/>
            <w:shd w:val="clear" w:color="auto" w:fill="B3B3B3"/>
          </w:tcPr>
          <w:p w14:paraId="505169BD" w14:textId="77777777" w:rsidR="00D17B51" w:rsidRPr="0042796B" w:rsidRDefault="00D17B51">
            <w:pPr>
              <w:jc w:val="both"/>
              <w:rPr>
                <w:b/>
              </w:rPr>
            </w:pPr>
          </w:p>
        </w:tc>
        <w:tc>
          <w:tcPr>
            <w:tcW w:w="5976"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rsidTr="00E54A51">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5976"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E54A51">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5976"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lastRenderedPageBreak/>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E54A51">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5976"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3E5C0933"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00DE58DB" w:rsidRPr="00DE58DB">
              <w:rPr>
                <w:b/>
              </w:rPr>
              <w:t>bet ne vēlāk kā</w:t>
            </w:r>
            <w:r w:rsidR="00DE58DB">
              <w:rPr>
                <w:b/>
              </w:rPr>
              <w:t xml:space="preserve"> 4</w:t>
            </w:r>
            <w:r w:rsidR="00DE58DB" w:rsidRPr="00DE58DB">
              <w:rPr>
                <w:b/>
              </w:rPr>
              <w:t xml:space="preserve"> </w:t>
            </w:r>
            <w:r w:rsidR="00DE58DB">
              <w:rPr>
                <w:b/>
              </w:rPr>
              <w:t>(</w:t>
            </w:r>
            <w:r w:rsidR="00DE58DB" w:rsidRPr="00DE58DB">
              <w:rPr>
                <w:b/>
              </w:rPr>
              <w:t>četras</w:t>
            </w:r>
            <w:r w:rsidR="00DE58DB">
              <w:rPr>
                <w:b/>
              </w:rPr>
              <w:t xml:space="preserve">) </w:t>
            </w:r>
            <w:r w:rsidR="00DE58DB" w:rsidRPr="00DE58DB">
              <w:rPr>
                <w:b/>
              </w:rPr>
              <w:t>dienas</w:t>
            </w:r>
            <w:r w:rsidRPr="0042796B">
              <w:rPr>
                <w:b/>
              </w:rPr>
              <w:t xml:space="preserve">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rsidTr="00E54A51">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5976"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w:t>
            </w:r>
            <w:r w:rsidRPr="00314DA6">
              <w:rPr>
                <w:rFonts w:ascii="Times New Roman" w:hAnsi="Times New Roman"/>
                <w:bCs/>
                <w:sz w:val="24"/>
                <w:szCs w:val="24"/>
              </w:rPr>
              <w:lastRenderedPageBreak/>
              <w:t xml:space="preserve">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54A51">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5976"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659F4342"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61459D">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D64C9F">
              <w:rPr>
                <w:rFonts w:ascii="Times New Roman" w:hAnsi="Times New Roman"/>
                <w:b/>
                <w:sz w:val="24"/>
                <w:szCs w:val="24"/>
                <w:lang w:eastAsia="lv-LV"/>
              </w:rPr>
              <w:t>24</w:t>
            </w:r>
            <w:r w:rsidR="000C22F0">
              <w:rPr>
                <w:rFonts w:ascii="Times New Roman" w:hAnsi="Times New Roman"/>
                <w:b/>
                <w:sz w:val="24"/>
                <w:szCs w:val="24"/>
                <w:lang w:eastAsia="lv-LV"/>
              </w:rPr>
              <w:t>.</w:t>
            </w:r>
            <w:r w:rsidR="00006D5B">
              <w:rPr>
                <w:rFonts w:ascii="Times New Roman" w:hAnsi="Times New Roman"/>
                <w:b/>
                <w:sz w:val="24"/>
                <w:szCs w:val="24"/>
                <w:lang w:eastAsia="lv-LV"/>
              </w:rPr>
              <w:t>februārim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006D5B">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lastRenderedPageBreak/>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58D7935C"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rsidTr="00E54A51">
        <w:tc>
          <w:tcPr>
            <w:tcW w:w="9396" w:type="dxa"/>
            <w:gridSpan w:val="3"/>
            <w:shd w:val="clear" w:color="auto" w:fill="B3B3B3"/>
          </w:tcPr>
          <w:p w14:paraId="056A243A" w14:textId="77777777" w:rsidR="00D17B51" w:rsidRPr="0042796B" w:rsidRDefault="00D17B51">
            <w:pPr>
              <w:jc w:val="center"/>
              <w:rPr>
                <w:b/>
              </w:rPr>
            </w:pPr>
            <w:r w:rsidRPr="0042796B">
              <w:rPr>
                <w:b/>
              </w:rPr>
              <w:lastRenderedPageBreak/>
              <w:t>2. INFORMĀCIJA PAR IEPIRKUMA PRIEKŠMETU</w:t>
            </w:r>
          </w:p>
        </w:tc>
      </w:tr>
      <w:tr w:rsidR="00D17B51" w:rsidRPr="0042796B" w14:paraId="5528C4B2" w14:textId="77777777" w:rsidTr="00E54A51">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5976"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3C5084C0"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BC4590">
              <w:rPr>
                <w:bCs/>
              </w:rPr>
              <w:t>Kalnciema ceļš 47</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FD10BC">
              <w:rPr>
                <w:bCs/>
              </w:rPr>
              <w:t>677</w:t>
            </w:r>
            <w:r w:rsidR="000D6D09" w:rsidRPr="000D6D09">
              <w:rPr>
                <w:bCs/>
              </w:rPr>
              <w:t xml:space="preserve"> „Energoefektivitātes paaugstināšana daudzdzīvokļu dzīvojamās mājas </w:t>
            </w:r>
            <w:r w:rsidR="00BC4590">
              <w:rPr>
                <w:bCs/>
              </w:rPr>
              <w:t>Kalnciema ceļš 47</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rsidTr="00E54A51">
        <w:tc>
          <w:tcPr>
            <w:tcW w:w="3420" w:type="dxa"/>
            <w:shd w:val="clear" w:color="auto" w:fill="B3B3B3"/>
          </w:tcPr>
          <w:p w14:paraId="180ED27C" w14:textId="77777777" w:rsidR="00D17B51" w:rsidRPr="0042796B" w:rsidRDefault="00D17B51">
            <w:pPr>
              <w:jc w:val="both"/>
              <w:rPr>
                <w:b/>
              </w:rPr>
            </w:pPr>
            <w:r w:rsidRPr="0042796B">
              <w:rPr>
                <w:b/>
              </w:rPr>
              <w:t>2.2. Iepirkuma līguma izpildes laiks un vieta</w:t>
            </w:r>
          </w:p>
        </w:tc>
        <w:tc>
          <w:tcPr>
            <w:tcW w:w="5976"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46680025"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BC4590">
              <w:rPr>
                <w:bCs/>
              </w:rPr>
              <w:t>Kalnciema ceļš 47</w:t>
            </w:r>
            <w:r w:rsidR="000D6D09" w:rsidRPr="0042796B">
              <w:rPr>
                <w:bCs/>
              </w:rPr>
              <w:t xml:space="preserve">, </w:t>
            </w:r>
            <w:r w:rsidR="000D6D09">
              <w:rPr>
                <w:bCs/>
              </w:rPr>
              <w:t>Jelgavā</w:t>
            </w:r>
            <w:r w:rsidRPr="0042796B">
              <w:rPr>
                <w:bCs/>
              </w:rPr>
              <w:t>.</w:t>
            </w:r>
          </w:p>
        </w:tc>
      </w:tr>
      <w:tr w:rsidR="00D17B51" w:rsidRPr="0042796B" w14:paraId="2CC9CEEB" w14:textId="77777777" w:rsidTr="00E54A51">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5976" w:type="dxa"/>
            <w:gridSpan w:val="2"/>
          </w:tcPr>
          <w:p w14:paraId="0A5CFFB1" w14:textId="38E2AA0E"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BC4590">
              <w:rPr>
                <w:bCs/>
              </w:rPr>
              <w:t>Kalnciema ceļš 47</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 xml:space="preserve">var notikt pēc iepriekšējas saskaņošanas ar kontaktpersonu </w:t>
            </w:r>
            <w:r w:rsidR="000D6D09" w:rsidRPr="000D6D09">
              <w:rPr>
                <w:bCs/>
              </w:rPr>
              <w:lastRenderedPageBreak/>
              <w:t>darba laikā (P 8.00-19.00; O, T, C - 8.00-17.00, P - 8.00-15.00 pusdienas pārtraukums 12.00-13.00.)</w:t>
            </w:r>
            <w:r w:rsidR="00AC109E" w:rsidRPr="0042796B">
              <w:t>.</w:t>
            </w:r>
          </w:p>
        </w:tc>
      </w:tr>
      <w:tr w:rsidR="00D17B51" w:rsidRPr="0042796B" w14:paraId="54790DF9" w14:textId="77777777" w:rsidTr="00E54A51">
        <w:tc>
          <w:tcPr>
            <w:tcW w:w="3420" w:type="dxa"/>
            <w:shd w:val="clear" w:color="auto" w:fill="B3B3B3"/>
          </w:tcPr>
          <w:p w14:paraId="5513C7E4" w14:textId="77777777" w:rsidR="00D17B51" w:rsidRPr="0042796B" w:rsidRDefault="00D17B51">
            <w:pPr>
              <w:jc w:val="both"/>
              <w:rPr>
                <w:b/>
              </w:rPr>
            </w:pPr>
            <w:r w:rsidRPr="0042796B">
              <w:rPr>
                <w:b/>
              </w:rPr>
              <w:lastRenderedPageBreak/>
              <w:t>2.4. Iepirkuma līguma noteikumi</w:t>
            </w:r>
          </w:p>
        </w:tc>
        <w:tc>
          <w:tcPr>
            <w:tcW w:w="5976"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rsidTr="00E54A51">
        <w:tc>
          <w:tcPr>
            <w:tcW w:w="9396"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rsidTr="00E54A51">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5976"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rsidTr="00E54A51">
        <w:tc>
          <w:tcPr>
            <w:tcW w:w="9396"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rsidTr="00E54A51">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4300"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rsidTr="00E54A51">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4300"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rsidTr="00E54A51">
        <w:tc>
          <w:tcPr>
            <w:tcW w:w="5096" w:type="dxa"/>
            <w:gridSpan w:val="2"/>
          </w:tcPr>
          <w:p w14:paraId="7C55A0B5" w14:textId="77777777" w:rsidR="000533D8" w:rsidRPr="0042796B" w:rsidRDefault="00EF5C8D" w:rsidP="00D535F6">
            <w:pPr>
              <w:jc w:val="both"/>
            </w:pPr>
            <w:r w:rsidRPr="0042796B">
              <w:t xml:space="preserve">3.2.2. </w:t>
            </w:r>
            <w:r w:rsidR="00C677F4" w:rsidRPr="0042796B">
              <w:t>Pretendents var balstīties uz citu uzņēmēju iespējām, ja tas ir nepieciešams konkrētā līguma izpildei, neatkarīgi no savstarpējo attiecību tiesiskā rakstura. Šādā gadījumā pretendents pierāda Pasūtītājam, piedāvājumam pievienojot attiecīgus dokumentus, ka viņa rīcībā būs nepieciešamie resursi.</w:t>
            </w:r>
          </w:p>
        </w:tc>
        <w:tc>
          <w:tcPr>
            <w:tcW w:w="4300" w:type="dxa"/>
          </w:tcPr>
          <w:p w14:paraId="7C0334F0" w14:textId="77777777" w:rsidR="00C677F4" w:rsidRPr="0042796B" w:rsidRDefault="00C677F4" w:rsidP="00C677F4">
            <w:pPr>
              <w:pStyle w:val="NoSpacing"/>
              <w:jc w:val="both"/>
            </w:pPr>
            <w:r w:rsidRPr="0042796B">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rsidTr="00E54A51">
        <w:tc>
          <w:tcPr>
            <w:tcW w:w="5096" w:type="dxa"/>
            <w:gridSpan w:val="2"/>
          </w:tcPr>
          <w:p w14:paraId="1A54B574" w14:textId="77777777" w:rsidR="00C677F4" w:rsidRPr="0042796B" w:rsidRDefault="00C677F4" w:rsidP="00C677F4">
            <w:pPr>
              <w:pStyle w:val="NoSpacing"/>
              <w:jc w:val="both"/>
              <w:rPr>
                <w:b/>
              </w:rPr>
            </w:pPr>
            <w:r w:rsidRPr="0042796B">
              <w:t xml:space="preserve">3.2.3. Ja piedāvājumu iesniedz piegādātāju apvienība, piedāvājuma dokumentus paraksta atbilstoši piegādātāju savstarpējās vienošanās nosacījumiem. </w:t>
            </w:r>
          </w:p>
        </w:tc>
        <w:tc>
          <w:tcPr>
            <w:tcW w:w="4300"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rsidTr="00E54A51">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4300" w:type="dxa"/>
            <w:vMerge/>
          </w:tcPr>
          <w:p w14:paraId="21CE4A6B" w14:textId="77777777" w:rsidR="00C677F4" w:rsidRPr="0042796B" w:rsidRDefault="00C677F4" w:rsidP="00C677F4">
            <w:pPr>
              <w:jc w:val="both"/>
            </w:pPr>
          </w:p>
        </w:tc>
      </w:tr>
      <w:tr w:rsidR="000533D8" w:rsidRPr="0042796B" w14:paraId="34B2DAF4" w14:textId="77777777" w:rsidTr="00E54A51">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4300"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rsidTr="00E54A51">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w:t>
            </w:r>
            <w:r w:rsidR="00090BE2" w:rsidRPr="00C057A4">
              <w:rPr>
                <w:color w:val="000000" w:themeColor="text1"/>
              </w:rPr>
              <w:lastRenderedPageBreak/>
              <w:t xml:space="preserve">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4300" w:type="dxa"/>
          </w:tcPr>
          <w:p w14:paraId="56AB889B" w14:textId="78DB2D52" w:rsidR="00090BE2" w:rsidRPr="00C057A4" w:rsidRDefault="001C681B" w:rsidP="00090BE2">
            <w:pPr>
              <w:autoSpaceDE w:val="0"/>
              <w:autoSpaceDN w:val="0"/>
              <w:adjustRightInd w:val="0"/>
              <w:jc w:val="both"/>
              <w:rPr>
                <w:color w:val="000000" w:themeColor="text1"/>
              </w:rPr>
            </w:pPr>
            <w:r w:rsidRPr="0042796B">
              <w:lastRenderedPageBreak/>
              <w:t xml:space="preserve">3.2.6.1. </w:t>
            </w:r>
            <w:r w:rsidR="00090BE2" w:rsidRPr="00C057A4">
              <w:rPr>
                <w:color w:val="000000" w:themeColor="text1"/>
              </w:rPr>
              <w:t xml:space="preserve">Attiecībā uz Latvijā reģistrētiem vai pastāvīgi dzīvojošiem pretendentiem, </w:t>
            </w:r>
            <w:r w:rsidR="00090BE2" w:rsidRPr="00C057A4">
              <w:rPr>
                <w:color w:val="000000" w:themeColor="text1"/>
              </w:rPr>
              <w:lastRenderedPageBreak/>
              <w:t xml:space="preserve">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E54A51">
        <w:tc>
          <w:tcPr>
            <w:tcW w:w="5096" w:type="dxa"/>
            <w:gridSpan w:val="2"/>
          </w:tcPr>
          <w:p w14:paraId="10D9F454" w14:textId="77777777" w:rsidR="000533D8" w:rsidRPr="0042796B" w:rsidRDefault="00A80D0D" w:rsidP="00D535F6">
            <w:pPr>
              <w:jc w:val="both"/>
            </w:pPr>
            <w:r w:rsidRPr="0042796B">
              <w:lastRenderedPageBreak/>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reģistrēts Latvijas Republikas Būvkomersantu reģistrā.</w:t>
            </w:r>
          </w:p>
        </w:tc>
        <w:tc>
          <w:tcPr>
            <w:tcW w:w="4300" w:type="dxa"/>
            <w:shd w:val="clear" w:color="auto" w:fill="auto"/>
          </w:tcPr>
          <w:p w14:paraId="147EF962" w14:textId="77777777" w:rsidR="000533D8" w:rsidRPr="0042796B" w:rsidRDefault="00A80D0D">
            <w:pPr>
              <w:jc w:val="both"/>
            </w:pPr>
            <w:r w:rsidRPr="0042796B">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 xml:space="preserve">3.2.7.5. Gadījumā, ja pretendents piedāvājuma iesniegšanas brīdī nav reģistrēts Latvijas Republikas Būvkomersantu reģistrā, pretendents iesniedz apliecinājumu, kurā apliecina, ka līguma slēgšanas tiesību piešķiršanas gadījumā pretendents būs reģistrēts </w:t>
            </w:r>
            <w:r w:rsidRPr="0042796B">
              <w:lastRenderedPageBreak/>
              <w:t>Latvijas Republikas Būvkomersantu reģistrā līdz iepirkuma līguma noslēgšanai.</w:t>
            </w:r>
          </w:p>
        </w:tc>
      </w:tr>
      <w:tr w:rsidR="0032368D" w:rsidRPr="0042796B" w14:paraId="0EDB1EC2" w14:textId="77777777" w:rsidTr="00E54A51">
        <w:tc>
          <w:tcPr>
            <w:tcW w:w="5096" w:type="dxa"/>
            <w:gridSpan w:val="2"/>
          </w:tcPr>
          <w:p w14:paraId="6EE19D79" w14:textId="53C92B7C" w:rsidR="0032368D" w:rsidRPr="0042796B" w:rsidRDefault="0032368D" w:rsidP="0032368D">
            <w:pPr>
              <w:jc w:val="both"/>
            </w:pPr>
            <w:r w:rsidRPr="0042796B">
              <w:lastRenderedPageBreak/>
              <w:t>3.2.8. Pretendenta gada vidējais apgrozījums būvniecībā par iepriekšējiem trīs noslēgtajiem finanšu gadiem (201</w:t>
            </w:r>
            <w:r w:rsidR="007356F6">
              <w:t>8</w:t>
            </w:r>
            <w:r w:rsidRPr="0042796B">
              <w:t>., 201</w:t>
            </w:r>
            <w:r w:rsidR="007356F6">
              <w:t>9</w:t>
            </w:r>
            <w:r w:rsidRPr="0042796B">
              <w:t>., 20</w:t>
            </w:r>
            <w:r w:rsidR="007356F6">
              <w:t>20</w:t>
            </w:r>
            <w:r w:rsidRPr="0042796B">
              <w:t xml:space="preserve">.) </w:t>
            </w:r>
            <w:r w:rsidRPr="0042796B">
              <w:rPr>
                <w:iCs/>
              </w:rPr>
              <w:t xml:space="preserve">ir vismaz </w:t>
            </w:r>
            <w:r w:rsidR="007356F6">
              <w:rPr>
                <w:iCs/>
              </w:rPr>
              <w:t>2</w:t>
            </w:r>
            <w:r w:rsidR="00A010B2" w:rsidRPr="0042796B">
              <w:rPr>
                <w:iCs/>
              </w:rPr>
              <w:t>00`000,- (</w:t>
            </w:r>
            <w:r w:rsidR="007356F6">
              <w:rPr>
                <w:i/>
                <w:iCs/>
              </w:rPr>
              <w:t>divi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4300"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50726F86" w:rsidR="0032368D" w:rsidRPr="0042796B" w:rsidRDefault="0032368D" w:rsidP="0032368D">
            <w:pPr>
              <w:jc w:val="both"/>
            </w:pPr>
            <w:r w:rsidRPr="0042796B">
              <w:t xml:space="preserve">3.2.8.3. Pretendenta </w:t>
            </w:r>
            <w:r w:rsidRPr="0042796B">
              <w:rPr>
                <w:b/>
              </w:rPr>
              <w:t>peļņas un zaudējumu aprēķins par 201</w:t>
            </w:r>
            <w:r w:rsidR="007356F6">
              <w:rPr>
                <w:b/>
              </w:rPr>
              <w:t>8</w:t>
            </w:r>
            <w:r w:rsidRPr="0042796B">
              <w:rPr>
                <w:b/>
              </w:rPr>
              <w:t>., 201</w:t>
            </w:r>
            <w:r w:rsidR="007356F6">
              <w:rPr>
                <w:b/>
              </w:rPr>
              <w:t>9</w:t>
            </w:r>
            <w:r w:rsidRPr="0042796B">
              <w:rPr>
                <w:b/>
              </w:rPr>
              <w:t>. un 20</w:t>
            </w:r>
            <w:r w:rsidR="007356F6">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rsidTr="00E54A51">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4300"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veikti, lai Pasūtītājam būtu iespējams pārliecināties par Pretendenta pieredzi.</w:t>
            </w:r>
          </w:p>
        </w:tc>
      </w:tr>
      <w:tr w:rsidR="00480705" w:rsidRPr="0042796B" w14:paraId="4FC3186A" w14:textId="77777777" w:rsidTr="00E54A51">
        <w:tc>
          <w:tcPr>
            <w:tcW w:w="5096" w:type="dxa"/>
            <w:gridSpan w:val="2"/>
          </w:tcPr>
          <w:p w14:paraId="185F28E3" w14:textId="77777777" w:rsidR="00480705" w:rsidRPr="0042796B" w:rsidRDefault="00480705" w:rsidP="00480705">
            <w:pPr>
              <w:jc w:val="both"/>
            </w:pPr>
            <w:r w:rsidRPr="0042796B">
              <w:t xml:space="preserve">3.2.10. Pretendenta rīcībā ir vai būvdarbu līguma izpildes laikā būs sertificēts speciālists ēku būvdarbu vadīšanā un sertificēts speciālists </w:t>
            </w:r>
            <w:r w:rsidRPr="0042796B">
              <w:lastRenderedPageBreak/>
              <w:t>siltumapgādes, ventilācijas un gaisa kondicionēšanas sistēmu būvdarbu vadīšanā.</w:t>
            </w:r>
          </w:p>
        </w:tc>
        <w:tc>
          <w:tcPr>
            <w:tcW w:w="4300" w:type="dxa"/>
          </w:tcPr>
          <w:p w14:paraId="15B04DA8" w14:textId="77777777" w:rsidR="00480705" w:rsidRPr="0042796B" w:rsidRDefault="00480705" w:rsidP="00480705">
            <w:pPr>
              <w:jc w:val="both"/>
            </w:pPr>
            <w:r w:rsidRPr="0042796B">
              <w:lastRenderedPageBreak/>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w:t>
            </w:r>
            <w:r w:rsidRPr="0042796B">
              <w:lastRenderedPageBreak/>
              <w:t>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rsidTr="00E54A51">
        <w:tc>
          <w:tcPr>
            <w:tcW w:w="5096" w:type="dxa"/>
            <w:gridSpan w:val="2"/>
          </w:tcPr>
          <w:p w14:paraId="0A8C6DFB" w14:textId="77777777" w:rsidR="00F6066B" w:rsidRPr="0042796B" w:rsidRDefault="00F6066B" w:rsidP="00480705">
            <w:pPr>
              <w:jc w:val="both"/>
            </w:pPr>
            <w:r w:rsidRPr="0042796B">
              <w:lastRenderedPageBreak/>
              <w:t>3.2.11. Pretendenta rīcībā ir vai būvdarbu izpildes laikā būs darba aizsardzības speciālists.</w:t>
            </w:r>
          </w:p>
        </w:tc>
        <w:tc>
          <w:tcPr>
            <w:tcW w:w="4300"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480705" w:rsidRPr="0042796B" w14:paraId="327AF0D2" w14:textId="77777777" w:rsidTr="00E54A51">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5976"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Tehniskajās specifikācijās (tāmēs) norādītajām preču zīmēm (zīmoliem), standartiem ir informatīvs raksturs. Pretendentam ir 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lastRenderedPageBreak/>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Pielietojamo siltumizolācijas materiālu un konstruktīvo elementu siltumnoturības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rsidTr="00E54A51">
        <w:tc>
          <w:tcPr>
            <w:tcW w:w="9396"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rsidTr="00E54A51">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5976"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lastRenderedPageBreak/>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E54A51">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5976"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w:t>
            </w:r>
            <w:r w:rsidRPr="00675E77">
              <w:lastRenderedPageBreak/>
              <w:t xml:space="preserve">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rsidTr="00E54A51">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5976"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rsidTr="00E54A51">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5976"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rsidTr="00E54A51">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5976"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rsidTr="00E54A51">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5976"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rsidTr="00E54A51">
        <w:tc>
          <w:tcPr>
            <w:tcW w:w="3420" w:type="dxa"/>
            <w:shd w:val="clear" w:color="auto" w:fill="B3B3B3"/>
          </w:tcPr>
          <w:p w14:paraId="2777203A" w14:textId="77777777" w:rsidR="00480705" w:rsidRPr="0042796B" w:rsidRDefault="00480705" w:rsidP="00480705">
            <w:pPr>
              <w:jc w:val="both"/>
              <w:rPr>
                <w:b/>
              </w:rPr>
            </w:pPr>
            <w:r w:rsidRPr="0042796B">
              <w:rPr>
                <w:b/>
              </w:rPr>
              <w:lastRenderedPageBreak/>
              <w:t>4.7. Finanšu piedāvājuma pārbaude</w:t>
            </w:r>
          </w:p>
        </w:tc>
        <w:tc>
          <w:tcPr>
            <w:tcW w:w="5976"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E54A51">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5976"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rsidTr="00E54A51">
        <w:tc>
          <w:tcPr>
            <w:tcW w:w="9396"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rsidTr="00E54A51">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5976" w:type="dxa"/>
            <w:gridSpan w:val="2"/>
          </w:tcPr>
          <w:p w14:paraId="5BCA8FA0" w14:textId="49AF1D40"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rsidTr="00E54A51">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5976"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rsidTr="00E54A51">
        <w:tc>
          <w:tcPr>
            <w:tcW w:w="9396"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rsidTr="00E54A51">
        <w:tc>
          <w:tcPr>
            <w:tcW w:w="3420" w:type="dxa"/>
            <w:shd w:val="clear" w:color="auto" w:fill="B3B3B3"/>
          </w:tcPr>
          <w:p w14:paraId="15882FEF" w14:textId="77777777" w:rsidR="00480705" w:rsidRPr="0042796B" w:rsidRDefault="00480705" w:rsidP="00480705">
            <w:pPr>
              <w:jc w:val="both"/>
            </w:pPr>
            <w:r w:rsidRPr="0042796B">
              <w:t>Pielikums Nr.1</w:t>
            </w:r>
          </w:p>
        </w:tc>
        <w:tc>
          <w:tcPr>
            <w:tcW w:w="5976"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rsidTr="00E54A51">
        <w:tc>
          <w:tcPr>
            <w:tcW w:w="3420" w:type="dxa"/>
            <w:shd w:val="clear" w:color="auto" w:fill="B3B3B3"/>
          </w:tcPr>
          <w:p w14:paraId="797AD68C" w14:textId="77777777" w:rsidR="00480705" w:rsidRPr="0042796B" w:rsidRDefault="00480705" w:rsidP="00480705">
            <w:pPr>
              <w:jc w:val="both"/>
            </w:pPr>
            <w:r w:rsidRPr="0042796B">
              <w:t>Pielikums Nr.2</w:t>
            </w:r>
          </w:p>
        </w:tc>
        <w:tc>
          <w:tcPr>
            <w:tcW w:w="5976"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rsidTr="00E54A51">
        <w:tc>
          <w:tcPr>
            <w:tcW w:w="3420" w:type="dxa"/>
            <w:shd w:val="clear" w:color="auto" w:fill="B3B3B3"/>
          </w:tcPr>
          <w:p w14:paraId="580B874E" w14:textId="77777777" w:rsidR="00480705" w:rsidRPr="0042796B" w:rsidRDefault="00480705" w:rsidP="00480705">
            <w:pPr>
              <w:jc w:val="both"/>
            </w:pPr>
            <w:r w:rsidRPr="0042796B">
              <w:t>Pielikums Nr.3</w:t>
            </w:r>
          </w:p>
        </w:tc>
        <w:tc>
          <w:tcPr>
            <w:tcW w:w="5976"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rsidTr="00E54A51">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5976"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rsidTr="00E54A51">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5976"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rsidTr="00E54A51">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5976"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54F02E09"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BC4590">
        <w:rPr>
          <w:b/>
          <w:bCs/>
        </w:rPr>
        <w:t>Kalnciema ceļš 47</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BC4590">
        <w:rPr>
          <w:b/>
          <w:sz w:val="22"/>
          <w:szCs w:val="22"/>
        </w:rPr>
        <w:t>2021-3</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94B54D5" w:rsidR="00D17B51" w:rsidRPr="0042796B" w:rsidRDefault="00D17B51">
      <w:pPr>
        <w:spacing w:line="360" w:lineRule="auto"/>
        <w:jc w:val="both"/>
      </w:pPr>
      <w:r w:rsidRPr="0042796B">
        <w:t>2. gada vidējais apgrozījums būvniecībā par iepriekšējiem trīs noslēgtajiem finanšu gadiem (201</w:t>
      </w:r>
      <w:r w:rsidR="009D12BB">
        <w:t>8</w:t>
      </w:r>
      <w:r w:rsidRPr="0042796B">
        <w:t>., 201</w:t>
      </w:r>
      <w:r w:rsidR="009D12BB">
        <w:t>9</w:t>
      </w:r>
      <w:r w:rsidRPr="0042796B">
        <w:t>., 20</w:t>
      </w:r>
      <w:r w:rsidR="009D12BB">
        <w:t>20</w:t>
      </w:r>
      <w:r w:rsidRPr="0042796B">
        <w:t xml:space="preserve">.), ir vismaz </w:t>
      </w:r>
      <w:r w:rsidR="0011742A" w:rsidRPr="0042796B">
        <w:t xml:space="preserve">EUR </w:t>
      </w:r>
      <w:r w:rsidR="009D12BB">
        <w:t>2</w:t>
      </w:r>
      <w:r w:rsidR="0011742A" w:rsidRPr="0042796B">
        <w:t>00`000,- (</w:t>
      </w:r>
      <w:r w:rsidR="009D12BB">
        <w:t xml:space="preserve">divi </w:t>
      </w:r>
      <w:r w:rsidR="0011742A" w:rsidRPr="0042796B">
        <w:t>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7BB1F820" w:rsidR="00D17B51" w:rsidRPr="0042796B" w:rsidRDefault="00D17B51" w:rsidP="00CB0654">
      <w:pPr>
        <w:jc w:val="both"/>
      </w:pPr>
      <w:r w:rsidRPr="0042796B">
        <w:t>1. Pretendenta gada vidējais apgrozījums būvniecībā par iepriekšējiem trīs noslēgtajiem finanšu gadiem (201</w:t>
      </w:r>
      <w:r w:rsidR="009D12BB">
        <w:t>8</w:t>
      </w:r>
      <w:r w:rsidRPr="0042796B">
        <w:t>., 201</w:t>
      </w:r>
      <w:r w:rsidR="009D12BB">
        <w:t>9</w:t>
      </w:r>
      <w:r w:rsidRPr="0042796B">
        <w:t>., 20</w:t>
      </w:r>
      <w:r w:rsidR="009D12BB">
        <w:t>20</w:t>
      </w:r>
      <w:r w:rsidRPr="0042796B">
        <w:t xml:space="preserve">.) ir vismaz </w:t>
      </w:r>
      <w:r w:rsidR="0011742A" w:rsidRPr="0042796B">
        <w:t xml:space="preserve">EUR </w:t>
      </w:r>
      <w:r w:rsidR="009D12BB">
        <w:t>2</w:t>
      </w:r>
      <w:r w:rsidR="0011742A" w:rsidRPr="0042796B">
        <w:t>00`000,- (</w:t>
      </w:r>
      <w:r w:rsidR="009D12BB">
        <w:t>divi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20C6E01C" w:rsidR="00D17B51" w:rsidRPr="0042796B" w:rsidRDefault="00D17B51" w:rsidP="00040C65">
            <w:pPr>
              <w:jc w:val="center"/>
              <w:rPr>
                <w:b/>
              </w:rPr>
            </w:pPr>
            <w:r w:rsidRPr="0042796B">
              <w:rPr>
                <w:b/>
              </w:rPr>
              <w:t>201</w:t>
            </w:r>
            <w:r w:rsidR="009D12BB">
              <w:rPr>
                <w:b/>
              </w:rPr>
              <w:t>8</w:t>
            </w:r>
          </w:p>
        </w:tc>
        <w:tc>
          <w:tcPr>
            <w:tcW w:w="1676" w:type="dxa"/>
            <w:shd w:val="clear" w:color="auto" w:fill="B3B3B3"/>
          </w:tcPr>
          <w:p w14:paraId="0F1E3066" w14:textId="25E313E7" w:rsidR="00D17B51" w:rsidRPr="0042796B" w:rsidRDefault="00D17B51" w:rsidP="00DB58BF">
            <w:pPr>
              <w:jc w:val="center"/>
              <w:rPr>
                <w:b/>
              </w:rPr>
            </w:pPr>
            <w:r w:rsidRPr="0042796B">
              <w:rPr>
                <w:b/>
              </w:rPr>
              <w:t>201</w:t>
            </w:r>
            <w:r w:rsidR="009D12BB">
              <w:rPr>
                <w:b/>
              </w:rPr>
              <w:t>9</w:t>
            </w:r>
          </w:p>
        </w:tc>
        <w:tc>
          <w:tcPr>
            <w:tcW w:w="1677" w:type="dxa"/>
            <w:shd w:val="clear" w:color="auto" w:fill="B3B3B3"/>
          </w:tcPr>
          <w:p w14:paraId="1433815D" w14:textId="2E952F89" w:rsidR="00D17B51" w:rsidRPr="0042796B" w:rsidRDefault="00D17B51" w:rsidP="00DB58BF">
            <w:pPr>
              <w:jc w:val="center"/>
              <w:rPr>
                <w:b/>
              </w:rPr>
            </w:pPr>
            <w:r w:rsidRPr="0042796B">
              <w:rPr>
                <w:b/>
              </w:rPr>
              <w:t>20</w:t>
            </w:r>
            <w:r w:rsidR="009D12BB">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62F33F33" w:rsidR="00D17B51" w:rsidRPr="0042796B" w:rsidRDefault="00D17B51">
      <w:pPr>
        <w:jc w:val="both"/>
      </w:pPr>
      <w:r w:rsidRPr="0042796B">
        <w:t xml:space="preserve">Mēs piedāvājam veikt konkursā </w:t>
      </w:r>
      <w:r w:rsidRPr="0042796B">
        <w:rPr>
          <w:b/>
          <w:bCs/>
        </w:rPr>
        <w:t xml:space="preserve">„Daudzdzīvokļu dzīvojamās mājas, kas atrodas </w:t>
      </w:r>
      <w:r w:rsidR="00BC4590">
        <w:rPr>
          <w:b/>
          <w:bCs/>
        </w:rPr>
        <w:t>Kalnciema ceļš 47</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BC4590">
        <w:rPr>
          <w:b/>
          <w:sz w:val="22"/>
          <w:szCs w:val="22"/>
        </w:rPr>
        <w:t>2021-3</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460A8A70"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BC4590">
        <w:rPr>
          <w:b/>
          <w:bCs/>
        </w:rPr>
        <w:t>Kalnciema ceļš 47</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BC4590">
        <w:rPr>
          <w:b/>
          <w:sz w:val="22"/>
          <w:szCs w:val="22"/>
        </w:rPr>
        <w:t>2021-3</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41958A16" w14:textId="77777777" w:rsidR="0028590D" w:rsidRPr="0028590D" w:rsidRDefault="0028590D" w:rsidP="0028590D">
      <w:pPr>
        <w:pStyle w:val="Heading2"/>
        <w:spacing w:before="120"/>
        <w:jc w:val="both"/>
        <w:rPr>
          <w:rFonts w:ascii="Times New Roman" w:hAnsi="Times New Roman" w:cs="Times New Roman"/>
          <w:i w:val="0"/>
          <w:sz w:val="24"/>
          <w:szCs w:val="24"/>
          <w:lang w:val="lv-LV" w:eastAsia="lv-LV"/>
        </w:rPr>
      </w:pPr>
      <w:r w:rsidRPr="0028590D">
        <w:rPr>
          <w:rFonts w:ascii="Times New Roman" w:hAnsi="Times New Roman" w:cs="Times New Roman"/>
          <w:i w:val="0"/>
          <w:sz w:val="24"/>
          <w:szCs w:val="24"/>
          <w:lang w:val="lv-LV" w:eastAsia="lv-LV"/>
        </w:rPr>
        <w:t>Bēniņu un siltināšana.</w:t>
      </w:r>
    </w:p>
    <w:p w14:paraId="20DF4AC1" w14:textId="77777777" w:rsidR="0028590D" w:rsidRPr="0028590D" w:rsidRDefault="0028590D" w:rsidP="0028590D">
      <w:pPr>
        <w:pStyle w:val="Heading2"/>
        <w:spacing w:before="120"/>
        <w:jc w:val="both"/>
        <w:rPr>
          <w:rFonts w:ascii="Times New Roman" w:hAnsi="Times New Roman" w:cs="Times New Roman"/>
          <w:b w:val="0"/>
          <w:bCs/>
          <w:i w:val="0"/>
          <w:sz w:val="24"/>
          <w:szCs w:val="24"/>
          <w:lang w:val="lv-LV" w:eastAsia="lv-LV"/>
        </w:rPr>
      </w:pPr>
      <w:r w:rsidRPr="0028590D">
        <w:rPr>
          <w:rFonts w:ascii="Times New Roman" w:hAnsi="Times New Roman" w:cs="Times New Roman"/>
          <w:b w:val="0"/>
          <w:bCs/>
          <w:i w:val="0"/>
          <w:sz w:val="24"/>
          <w:szCs w:val="24"/>
          <w:lang w:val="lv-LV" w:eastAsia="lv-LV"/>
        </w:rPr>
        <w:t>Beramā akmens vate PAROC BLT 3 vai ekvivalents 250mm (λ ≤ 0.036 W/m*K), 300mm (λ ≤ 0.041 W/m*K).</w:t>
      </w:r>
    </w:p>
    <w:p w14:paraId="3143A302" w14:textId="77777777" w:rsidR="0028590D" w:rsidRPr="0028590D" w:rsidRDefault="0028590D" w:rsidP="0028590D">
      <w:pPr>
        <w:pStyle w:val="Heading2"/>
        <w:spacing w:before="120"/>
        <w:jc w:val="both"/>
        <w:rPr>
          <w:rFonts w:ascii="Times New Roman" w:hAnsi="Times New Roman" w:cs="Times New Roman"/>
          <w:i w:val="0"/>
          <w:sz w:val="24"/>
          <w:szCs w:val="24"/>
          <w:lang w:val="lv-LV" w:eastAsia="lv-LV"/>
        </w:rPr>
      </w:pPr>
    </w:p>
    <w:p w14:paraId="0AD155DA" w14:textId="77777777" w:rsidR="0028590D" w:rsidRPr="0028590D" w:rsidRDefault="0028590D" w:rsidP="0028590D">
      <w:pPr>
        <w:pStyle w:val="Heading2"/>
        <w:spacing w:before="120"/>
        <w:jc w:val="both"/>
        <w:rPr>
          <w:rFonts w:ascii="Times New Roman" w:hAnsi="Times New Roman" w:cs="Times New Roman"/>
          <w:i w:val="0"/>
          <w:sz w:val="24"/>
          <w:szCs w:val="24"/>
          <w:lang w:val="lv-LV" w:eastAsia="lv-LV"/>
        </w:rPr>
      </w:pPr>
      <w:r w:rsidRPr="0028590D">
        <w:rPr>
          <w:rFonts w:ascii="Times New Roman" w:hAnsi="Times New Roman" w:cs="Times New Roman"/>
          <w:i w:val="0"/>
          <w:sz w:val="24"/>
          <w:szCs w:val="24"/>
          <w:lang w:val="lv-LV" w:eastAsia="lv-LV"/>
        </w:rPr>
        <w:t>Sienu siltināšana.</w:t>
      </w:r>
    </w:p>
    <w:p w14:paraId="1BD742AC" w14:textId="77777777" w:rsidR="0028590D" w:rsidRPr="0028590D" w:rsidRDefault="0028590D" w:rsidP="0028590D">
      <w:pPr>
        <w:pStyle w:val="Heading2"/>
        <w:spacing w:before="120"/>
        <w:jc w:val="both"/>
        <w:rPr>
          <w:rFonts w:ascii="Times New Roman" w:hAnsi="Times New Roman" w:cs="Times New Roman"/>
          <w:b w:val="0"/>
          <w:bCs/>
          <w:i w:val="0"/>
          <w:sz w:val="24"/>
          <w:szCs w:val="24"/>
          <w:lang w:val="lv-LV" w:eastAsia="lv-LV"/>
        </w:rPr>
      </w:pPr>
      <w:r w:rsidRPr="0028590D">
        <w:rPr>
          <w:rFonts w:ascii="Times New Roman" w:hAnsi="Times New Roman" w:cs="Times New Roman"/>
          <w:b w:val="0"/>
          <w:bCs/>
          <w:i w:val="0"/>
          <w:sz w:val="24"/>
          <w:szCs w:val="24"/>
          <w:lang w:val="lv-LV" w:eastAsia="lv-LV"/>
        </w:rPr>
        <w:t>Pielietot ETAG 004 sistēmu (sertifikāts), ieskaitot logu un durvju aiļu apdari.</w:t>
      </w:r>
    </w:p>
    <w:p w14:paraId="2C2575FC" w14:textId="77777777" w:rsidR="0028590D" w:rsidRPr="0028590D" w:rsidRDefault="0028590D" w:rsidP="0028590D">
      <w:pPr>
        <w:pStyle w:val="Heading2"/>
        <w:spacing w:before="120"/>
        <w:jc w:val="both"/>
        <w:rPr>
          <w:rFonts w:ascii="Times New Roman" w:hAnsi="Times New Roman" w:cs="Times New Roman"/>
          <w:i w:val="0"/>
          <w:sz w:val="24"/>
          <w:szCs w:val="24"/>
          <w:lang w:val="lv-LV" w:eastAsia="lv-LV"/>
        </w:rPr>
      </w:pPr>
      <w:r w:rsidRPr="0028590D">
        <w:rPr>
          <w:rFonts w:ascii="Times New Roman" w:hAnsi="Times New Roman" w:cs="Times New Roman"/>
          <w:i w:val="0"/>
          <w:sz w:val="24"/>
          <w:szCs w:val="24"/>
          <w:lang w:val="lv-LV" w:eastAsia="lv-LV"/>
        </w:rPr>
        <w:t>Logu nomaiņa.</w:t>
      </w:r>
    </w:p>
    <w:p w14:paraId="342C128C" w14:textId="77777777" w:rsidR="0028590D" w:rsidRPr="0028590D" w:rsidRDefault="0028590D" w:rsidP="0028590D">
      <w:pPr>
        <w:pStyle w:val="Heading2"/>
        <w:spacing w:before="120"/>
        <w:jc w:val="both"/>
        <w:rPr>
          <w:rFonts w:ascii="Times New Roman" w:hAnsi="Times New Roman" w:cs="Times New Roman"/>
          <w:b w:val="0"/>
          <w:bCs/>
          <w:i w:val="0"/>
          <w:sz w:val="24"/>
          <w:szCs w:val="24"/>
          <w:lang w:val="lv-LV" w:eastAsia="lv-LV"/>
        </w:rPr>
      </w:pPr>
      <w:r w:rsidRPr="0028590D">
        <w:rPr>
          <w:rFonts w:ascii="Times New Roman" w:hAnsi="Times New Roman" w:cs="Times New Roman"/>
          <w:b w:val="0"/>
          <w:bCs/>
          <w:i w:val="0"/>
          <w:sz w:val="24"/>
          <w:szCs w:val="24"/>
          <w:lang w:val="lv-LV" w:eastAsia="lv-LV"/>
        </w:rPr>
        <w:t>Uzstādīt PVC konstrukcijas veramus un atgāžamus logus, saglabājot rūtojumu, ar siltuma caurlaidības koeficienta vērtību Uw ≤ 1,1 W/m²K. Profila armējuma metāls ne mazāk kā 1,5 mm biezs.  PVC profili nedrīkst  saturēt svinu un kadmiju,  ko apliecina PVC profilu sistēmu ražotāja deklarācija un LR valsts  veselības inspekcijas  apliecinājums. Loga furnitūrai jābūt regulējamai, atgāžamai/veramai, nodrošinātai pret uzlaušanu, nodrošinātai pret nepareizu saslēgumu.</w:t>
      </w:r>
    </w:p>
    <w:p w14:paraId="19D06213" w14:textId="77777777" w:rsidR="0028590D" w:rsidRPr="0028590D" w:rsidRDefault="0028590D" w:rsidP="0028590D">
      <w:pPr>
        <w:pStyle w:val="Heading2"/>
        <w:spacing w:before="120"/>
        <w:jc w:val="both"/>
        <w:rPr>
          <w:rFonts w:ascii="Times New Roman" w:hAnsi="Times New Roman" w:cs="Times New Roman"/>
          <w:b w:val="0"/>
          <w:bCs/>
          <w:i w:val="0"/>
          <w:sz w:val="24"/>
          <w:szCs w:val="24"/>
          <w:lang w:val="lv-LV" w:eastAsia="lv-LV"/>
        </w:rPr>
      </w:pPr>
      <w:r w:rsidRPr="0028590D">
        <w:rPr>
          <w:rFonts w:ascii="Times New Roman" w:hAnsi="Times New Roman" w:cs="Times New Roman"/>
          <w:b w:val="0"/>
          <w:bCs/>
          <w:i w:val="0"/>
          <w:sz w:val="24"/>
          <w:szCs w:val="24"/>
          <w:lang w:val="lv-LV" w:eastAsia="lv-LV"/>
        </w:rPr>
        <w:t xml:space="preserve"> </w:t>
      </w:r>
      <w:r w:rsidRPr="0028590D">
        <w:rPr>
          <w:rFonts w:ascii="Times New Roman" w:hAnsi="Times New Roman" w:cs="Times New Roman"/>
          <w:b w:val="0"/>
          <w:bCs/>
          <w:i w:val="0"/>
          <w:sz w:val="24"/>
          <w:szCs w:val="24"/>
          <w:lang w:val="lv-LV" w:eastAsia="lv-LV"/>
        </w:rPr>
        <w:tab/>
        <w:t>Visos blīvējuma līmeņos blīvēm jābūt maināmām, izgatavotām no mākslīgā kaučuka, kas ir noturīgs jebkuru laika apstākļu gadījumā un kam piemīt augsta spēja atgūt formu. Visas blīvējuma malas ir sakausētas. Iekšējām palodzēm jābūt laminētām, baltā krāsā, matētām, 5 cm plātākām par logu ailas platumu un ne māzāk kā 3 cm biezām. Iekšējas palodzes slīpums uz iekšpusi ≤20. Pirms logu bloku pasūtīšanas veikt aiļu izmēru pārmērīšanu, logu un palodžu nepieciešamo izmēru precizēšanu. Logu bloku nomaiņas darbus uzsākt tikai pēc saskaņošanas ar attiecīgā dzīvokļa īpašnieku. Logu nostiprināšana logu ailēs jāveic ar atzītām dībeļu sistēmām vai enkuriem. 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pabeigšanas dzīvoklī sakārtot darba zonu.</w:t>
      </w:r>
    </w:p>
    <w:p w14:paraId="6A4F24E1" w14:textId="77777777" w:rsidR="0028590D" w:rsidRPr="0028590D" w:rsidRDefault="0028590D" w:rsidP="0028590D">
      <w:pPr>
        <w:pStyle w:val="Heading2"/>
        <w:spacing w:before="120"/>
        <w:jc w:val="both"/>
        <w:rPr>
          <w:rFonts w:ascii="Times New Roman" w:hAnsi="Times New Roman" w:cs="Times New Roman"/>
          <w:i w:val="0"/>
          <w:sz w:val="24"/>
          <w:szCs w:val="24"/>
          <w:lang w:val="lv-LV" w:eastAsia="lv-LV"/>
        </w:rPr>
      </w:pPr>
      <w:r w:rsidRPr="0028590D">
        <w:rPr>
          <w:rFonts w:ascii="Times New Roman" w:hAnsi="Times New Roman" w:cs="Times New Roman"/>
          <w:i w:val="0"/>
          <w:sz w:val="24"/>
          <w:szCs w:val="24"/>
          <w:lang w:val="lv-LV" w:eastAsia="lv-LV"/>
        </w:rPr>
        <w:t>Durvju bloku nomaiņa.</w:t>
      </w:r>
    </w:p>
    <w:p w14:paraId="0BC8E3F6" w14:textId="7946AB7E" w:rsidR="00A422BE" w:rsidRPr="0028590D" w:rsidRDefault="0028590D" w:rsidP="0028590D">
      <w:pPr>
        <w:pStyle w:val="Heading2"/>
        <w:spacing w:before="120" w:after="0"/>
        <w:jc w:val="both"/>
        <w:rPr>
          <w:rFonts w:ascii="Times New Roman" w:hAnsi="Times New Roman" w:cs="Times New Roman"/>
          <w:b w:val="0"/>
          <w:bCs/>
          <w:i w:val="0"/>
          <w:sz w:val="24"/>
          <w:szCs w:val="24"/>
          <w:lang w:val="lv-LV"/>
        </w:rPr>
      </w:pPr>
      <w:r w:rsidRPr="0028590D">
        <w:rPr>
          <w:rFonts w:ascii="Times New Roman" w:hAnsi="Times New Roman" w:cs="Times New Roman"/>
          <w:b w:val="0"/>
          <w:bCs/>
          <w:i w:val="0"/>
          <w:sz w:val="24"/>
          <w:szCs w:val="24"/>
          <w:lang w:val="lv-LV" w:eastAsia="lv-LV"/>
        </w:rPr>
        <w:t>Metāla un koka durvis U≤1.1 W/m²K. ar slēdzeni.</w:t>
      </w:r>
      <w:r w:rsidR="00A422BE" w:rsidRPr="0028590D">
        <w:rPr>
          <w:rFonts w:ascii="Times New Roman" w:hAnsi="Times New Roman" w:cs="Times New Roman"/>
          <w:b w:val="0"/>
          <w:bCs/>
          <w:i w:val="0"/>
          <w:sz w:val="24"/>
          <w:szCs w:val="24"/>
          <w:lang w:val="lv-LV"/>
        </w:rPr>
        <w:t xml:space="preserve"> </w:t>
      </w:r>
    </w:p>
    <w:p w14:paraId="34DE1EB2" w14:textId="77777777" w:rsidR="00A422BE" w:rsidRPr="00691CBE" w:rsidRDefault="00A422BE" w:rsidP="00A422BE">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484C73B2" w14:textId="77777777" w:rsidR="00A422BE" w:rsidRPr="00691CBE" w:rsidRDefault="00A422BE" w:rsidP="00A422BE">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37FF561F" w14:textId="77777777" w:rsidR="00A422BE" w:rsidRPr="00691CBE" w:rsidRDefault="00A422BE" w:rsidP="00A422BE">
      <w:pPr>
        <w:jc w:val="both"/>
        <w:rPr>
          <w:b/>
        </w:rPr>
      </w:pPr>
    </w:p>
    <w:p w14:paraId="5997B0A9" w14:textId="77777777" w:rsidR="00A422BE" w:rsidRPr="0042796B" w:rsidRDefault="00A422BE" w:rsidP="00A422BE">
      <w:pPr>
        <w:jc w:val="both"/>
      </w:pPr>
    </w:p>
    <w:p w14:paraId="5E90E147"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771F4139"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05162A9C" w14:textId="77777777" w:rsidR="00A010B2" w:rsidRPr="00820160" w:rsidRDefault="00A010B2" w:rsidP="00A010B2">
      <w:pPr>
        <w:jc w:val="both"/>
        <w:rPr>
          <w:b/>
        </w:rPr>
      </w:pPr>
    </w:p>
    <w:p w14:paraId="3E6D62BC" w14:textId="77777777" w:rsidR="00A010B2" w:rsidRPr="0042796B" w:rsidRDefault="00A010B2" w:rsidP="00A010B2">
      <w:pPr>
        <w:jc w:val="both"/>
      </w:pPr>
    </w:p>
    <w:p w14:paraId="1C427765"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49A77FD6" w14:textId="77777777" w:rsidR="00820160" w:rsidRPr="00820160" w:rsidRDefault="00820160" w:rsidP="00056D66">
      <w:pPr>
        <w:jc w:val="both"/>
        <w:rPr>
          <w:b/>
        </w:rPr>
      </w:pPr>
    </w:p>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51A1820D" w:rsidR="00DD40AE"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3C0714A6" w14:textId="76AFFBAB" w:rsidR="00C71BE9" w:rsidRDefault="00C71BE9"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5856C761" w14:textId="77777777" w:rsidR="00C71BE9" w:rsidRPr="00EF4CF8" w:rsidRDefault="00C71BE9"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lastRenderedPageBreak/>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36F4CC6B" w14:textId="77777777" w:rsidR="00B51702" w:rsidRDefault="004717BA" w:rsidP="00B51702">
      <w:pPr>
        <w:jc w:val="center"/>
        <w:rPr>
          <w:sz w:val="22"/>
          <w:szCs w:val="22"/>
        </w:rPr>
      </w:pPr>
      <w:r w:rsidRPr="005B253D">
        <w:rPr>
          <w:sz w:val="20"/>
          <w:szCs w:val="20"/>
        </w:rPr>
        <w:t>Pielietojamo siltumizolācijas materiālu un konstruktīvo elementu siltumnoturības parametru uzlabojums</w:t>
      </w:r>
    </w:p>
    <w:tbl>
      <w:tblPr>
        <w:tblW w:w="10142" w:type="dxa"/>
        <w:tblInd w:w="-634" w:type="dxa"/>
        <w:tblLook w:val="0000" w:firstRow="0" w:lastRow="0" w:firstColumn="0" w:lastColumn="0" w:noHBand="0" w:noVBand="0"/>
      </w:tblPr>
      <w:tblGrid>
        <w:gridCol w:w="451"/>
        <w:gridCol w:w="1496"/>
        <w:gridCol w:w="1970"/>
        <w:gridCol w:w="1536"/>
        <w:gridCol w:w="1812"/>
        <w:gridCol w:w="1536"/>
        <w:gridCol w:w="1341"/>
      </w:tblGrid>
      <w:tr w:rsidR="0028590D" w14:paraId="4A3A2822" w14:textId="77777777" w:rsidTr="0028590D">
        <w:trPr>
          <w:cantSplit/>
          <w:trHeight w:val="70"/>
        </w:trPr>
        <w:tc>
          <w:tcPr>
            <w:tcW w:w="5453" w:type="dxa"/>
            <w:gridSpan w:val="4"/>
            <w:tcBorders>
              <w:top w:val="single" w:sz="4" w:space="0" w:color="000000"/>
              <w:left w:val="single" w:sz="4" w:space="0" w:color="000000"/>
              <w:bottom w:val="single" w:sz="4" w:space="0" w:color="000000"/>
              <w:right w:val="single" w:sz="4" w:space="0" w:color="000000"/>
            </w:tcBorders>
          </w:tcPr>
          <w:p w14:paraId="42F9E40D" w14:textId="77777777" w:rsidR="0028590D" w:rsidRDefault="0028590D" w:rsidP="00A23B02">
            <w:pPr>
              <w:jc w:val="center"/>
              <w:rPr>
                <w:sz w:val="18"/>
              </w:rPr>
            </w:pPr>
            <w:r>
              <w:rPr>
                <w:sz w:val="18"/>
              </w:rPr>
              <w:t>Tehniskajā specifikācijā norādītie siltumnoturības materiāli un to parametri</w:t>
            </w:r>
          </w:p>
        </w:tc>
        <w:tc>
          <w:tcPr>
            <w:tcW w:w="3348" w:type="dxa"/>
            <w:gridSpan w:val="2"/>
            <w:tcBorders>
              <w:top w:val="single" w:sz="4" w:space="0" w:color="000000"/>
              <w:left w:val="single" w:sz="4" w:space="0" w:color="000000"/>
              <w:bottom w:val="single" w:sz="4" w:space="0" w:color="000000"/>
              <w:right w:val="single" w:sz="4" w:space="0" w:color="000000"/>
            </w:tcBorders>
          </w:tcPr>
          <w:p w14:paraId="07AEAB81" w14:textId="77777777" w:rsidR="0028590D" w:rsidRDefault="0028590D" w:rsidP="00A23B02">
            <w:pPr>
              <w:jc w:val="center"/>
              <w:rPr>
                <w:sz w:val="18"/>
              </w:rPr>
            </w:pPr>
            <w:r>
              <w:rPr>
                <w:sz w:val="18"/>
              </w:rPr>
              <w:t>Pretendenta piedāvāto siltumnoturības materiāli un to parametri</w:t>
            </w:r>
          </w:p>
          <w:p w14:paraId="52F6331A" w14:textId="77777777" w:rsidR="0028590D" w:rsidRDefault="0028590D" w:rsidP="00A23B02">
            <w:pPr>
              <w:rPr>
                <w:sz w:val="18"/>
              </w:rPr>
            </w:pPr>
          </w:p>
        </w:tc>
        <w:tc>
          <w:tcPr>
            <w:tcW w:w="1341" w:type="dxa"/>
            <w:vMerge w:val="restart"/>
            <w:tcBorders>
              <w:top w:val="single" w:sz="4" w:space="0" w:color="000000"/>
              <w:left w:val="single" w:sz="4" w:space="0" w:color="000000"/>
              <w:bottom w:val="single" w:sz="4" w:space="0" w:color="000000"/>
              <w:right w:val="single" w:sz="4" w:space="0" w:color="000000"/>
            </w:tcBorders>
          </w:tcPr>
          <w:p w14:paraId="4A1351F9" w14:textId="77777777" w:rsidR="0028590D" w:rsidRDefault="0028590D" w:rsidP="00A23B02">
            <w:pPr>
              <w:jc w:val="center"/>
              <w:rPr>
                <w:sz w:val="18"/>
              </w:rPr>
            </w:pPr>
            <w:r>
              <w:rPr>
                <w:sz w:val="18"/>
              </w:rPr>
              <w:t>Piedāvāto siltumnoturības materiālu parametru  uzlabojums (%)</w:t>
            </w:r>
            <w:r>
              <w:rPr>
                <w:rStyle w:val="FootnoteReference"/>
                <w:sz w:val="18"/>
              </w:rPr>
              <w:footnoteReference w:customMarkFollows="1" w:id="2"/>
              <w:t>1</w:t>
            </w:r>
          </w:p>
          <w:p w14:paraId="623C9C04" w14:textId="77777777" w:rsidR="0028590D" w:rsidRDefault="0028590D" w:rsidP="00A23B02">
            <w:pPr>
              <w:rPr>
                <w:sz w:val="18"/>
              </w:rPr>
            </w:pPr>
          </w:p>
        </w:tc>
      </w:tr>
      <w:tr w:rsidR="0028590D" w14:paraId="7594F106" w14:textId="77777777" w:rsidTr="0028590D">
        <w:trPr>
          <w:cantSplit/>
          <w:trHeight w:val="708"/>
        </w:trPr>
        <w:tc>
          <w:tcPr>
            <w:tcW w:w="451" w:type="dxa"/>
            <w:tcBorders>
              <w:top w:val="single" w:sz="4" w:space="0" w:color="000000"/>
              <w:left w:val="single" w:sz="4" w:space="0" w:color="000000"/>
              <w:bottom w:val="single" w:sz="4" w:space="0" w:color="000000"/>
              <w:right w:val="single" w:sz="4" w:space="0" w:color="000000"/>
            </w:tcBorders>
          </w:tcPr>
          <w:p w14:paraId="342282A9" w14:textId="77777777" w:rsidR="0028590D" w:rsidRDefault="0028590D" w:rsidP="00A23B02">
            <w:pPr>
              <w:rPr>
                <w:sz w:val="18"/>
              </w:rPr>
            </w:pPr>
            <w:r>
              <w:rPr>
                <w:sz w:val="18"/>
              </w:rPr>
              <w:t>Nr.</w:t>
            </w:r>
          </w:p>
          <w:p w14:paraId="2AFB4CDC" w14:textId="77777777" w:rsidR="0028590D" w:rsidRDefault="0028590D" w:rsidP="00A23B02">
            <w:pPr>
              <w:rPr>
                <w:sz w:val="18"/>
              </w:rPr>
            </w:pPr>
          </w:p>
          <w:p w14:paraId="05C067FF" w14:textId="77777777" w:rsidR="0028590D" w:rsidRDefault="0028590D" w:rsidP="00A23B02">
            <w:pPr>
              <w:rPr>
                <w:sz w:val="18"/>
              </w:rPr>
            </w:pPr>
          </w:p>
        </w:tc>
        <w:tc>
          <w:tcPr>
            <w:tcW w:w="1496" w:type="dxa"/>
            <w:tcBorders>
              <w:top w:val="single" w:sz="4" w:space="0" w:color="000000"/>
              <w:left w:val="single" w:sz="4" w:space="0" w:color="000000"/>
              <w:bottom w:val="single" w:sz="4" w:space="0" w:color="000000"/>
              <w:right w:val="single" w:sz="4" w:space="0" w:color="000000"/>
            </w:tcBorders>
          </w:tcPr>
          <w:p w14:paraId="41624D78" w14:textId="77777777" w:rsidR="0028590D" w:rsidRDefault="0028590D" w:rsidP="00A23B02">
            <w:pPr>
              <w:rPr>
                <w:sz w:val="18"/>
              </w:rPr>
            </w:pPr>
            <w:r>
              <w:rPr>
                <w:sz w:val="18"/>
              </w:rPr>
              <w:t>Siltināmā konstrukcija</w:t>
            </w:r>
          </w:p>
          <w:p w14:paraId="7342D865" w14:textId="77777777" w:rsidR="0028590D" w:rsidRDefault="0028590D" w:rsidP="00A23B02">
            <w:pPr>
              <w:rPr>
                <w:sz w:val="18"/>
              </w:rPr>
            </w:pPr>
          </w:p>
        </w:tc>
        <w:tc>
          <w:tcPr>
            <w:tcW w:w="1970" w:type="dxa"/>
            <w:tcBorders>
              <w:top w:val="single" w:sz="4" w:space="0" w:color="000000"/>
              <w:left w:val="single" w:sz="4" w:space="0" w:color="000000"/>
              <w:bottom w:val="single" w:sz="4" w:space="0" w:color="000000"/>
              <w:right w:val="single" w:sz="4" w:space="0" w:color="000000"/>
            </w:tcBorders>
          </w:tcPr>
          <w:p w14:paraId="667498CB" w14:textId="77777777" w:rsidR="0028590D" w:rsidRDefault="0028590D" w:rsidP="00A23B02">
            <w:pPr>
              <w:rPr>
                <w:sz w:val="18"/>
              </w:rPr>
            </w:pPr>
            <w:r>
              <w:rPr>
                <w:sz w:val="18"/>
              </w:rPr>
              <w:t>Siltumizolācijas materiāls</w:t>
            </w:r>
          </w:p>
          <w:p w14:paraId="22169890" w14:textId="77777777" w:rsidR="0028590D" w:rsidRDefault="0028590D" w:rsidP="00A23B02">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57E7869B" w14:textId="77777777" w:rsidR="0028590D" w:rsidRDefault="0028590D" w:rsidP="00A23B02">
            <w:pPr>
              <w:jc w:val="center"/>
              <w:rPr>
                <w:sz w:val="18"/>
              </w:rPr>
            </w:pPr>
            <w:r>
              <w:rPr>
                <w:sz w:val="18"/>
              </w:rPr>
              <w:t>Siltumvadītspējas vai siltumcaurlaidības koeficients</w:t>
            </w:r>
          </w:p>
        </w:tc>
        <w:tc>
          <w:tcPr>
            <w:tcW w:w="1812" w:type="dxa"/>
            <w:tcBorders>
              <w:top w:val="single" w:sz="4" w:space="0" w:color="000000"/>
              <w:left w:val="single" w:sz="4" w:space="0" w:color="000000"/>
              <w:bottom w:val="single" w:sz="4" w:space="0" w:color="000000"/>
              <w:right w:val="single" w:sz="4" w:space="0" w:color="000000"/>
            </w:tcBorders>
          </w:tcPr>
          <w:p w14:paraId="6823CE49" w14:textId="77777777" w:rsidR="0028590D" w:rsidRDefault="0028590D" w:rsidP="00A23B02">
            <w:pPr>
              <w:jc w:val="center"/>
              <w:rPr>
                <w:sz w:val="18"/>
              </w:rPr>
            </w:pPr>
            <w:r>
              <w:rPr>
                <w:sz w:val="18"/>
              </w:rPr>
              <w:t>Siltumizolācijas materiāls</w:t>
            </w:r>
          </w:p>
          <w:p w14:paraId="40ADA887" w14:textId="77777777" w:rsidR="0028590D" w:rsidRDefault="0028590D" w:rsidP="00A23B02">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61270CFF" w14:textId="77777777" w:rsidR="0028590D" w:rsidRDefault="0028590D" w:rsidP="00A23B02">
            <w:pPr>
              <w:jc w:val="center"/>
              <w:rPr>
                <w:sz w:val="18"/>
              </w:rPr>
            </w:pPr>
            <w:r>
              <w:rPr>
                <w:sz w:val="18"/>
              </w:rPr>
              <w:t>Siltumvadītspējas vai siltumcaurlaidības koeficients</w:t>
            </w:r>
          </w:p>
          <w:p w14:paraId="322A7731" w14:textId="77777777" w:rsidR="0028590D" w:rsidRDefault="0028590D" w:rsidP="00A23B02">
            <w:pPr>
              <w:rPr>
                <w:sz w:val="18"/>
              </w:rPr>
            </w:pPr>
          </w:p>
        </w:tc>
        <w:tc>
          <w:tcPr>
            <w:tcW w:w="1341" w:type="dxa"/>
            <w:vMerge/>
            <w:tcBorders>
              <w:top w:val="single" w:sz="4" w:space="0" w:color="000000"/>
              <w:left w:val="single" w:sz="4" w:space="0" w:color="000000"/>
              <w:bottom w:val="single" w:sz="4" w:space="0" w:color="000000"/>
              <w:right w:val="single" w:sz="4" w:space="0" w:color="000000"/>
            </w:tcBorders>
          </w:tcPr>
          <w:p w14:paraId="222B6380" w14:textId="77777777" w:rsidR="0028590D" w:rsidRDefault="0028590D" w:rsidP="00A23B02">
            <w:pPr>
              <w:widowControl w:val="0"/>
              <w:rPr>
                <w:sz w:val="18"/>
              </w:rPr>
            </w:pPr>
          </w:p>
        </w:tc>
      </w:tr>
      <w:tr w:rsidR="0028590D" w14:paraId="1A785510" w14:textId="77777777" w:rsidTr="0028590D">
        <w:trPr>
          <w:trHeight w:val="581"/>
        </w:trPr>
        <w:tc>
          <w:tcPr>
            <w:tcW w:w="451" w:type="dxa"/>
            <w:tcBorders>
              <w:top w:val="single" w:sz="4" w:space="0" w:color="000000"/>
              <w:left w:val="single" w:sz="4" w:space="0" w:color="000000"/>
              <w:bottom w:val="single" w:sz="4" w:space="0" w:color="000000"/>
              <w:right w:val="single" w:sz="4" w:space="0" w:color="000000"/>
            </w:tcBorders>
          </w:tcPr>
          <w:p w14:paraId="6DEF76FA" w14:textId="77777777" w:rsidR="0028590D" w:rsidRPr="003A5E6E" w:rsidRDefault="0028590D" w:rsidP="00A23B02">
            <w:pPr>
              <w:jc w:val="center"/>
              <w:rPr>
                <w:sz w:val="18"/>
              </w:rPr>
            </w:pPr>
          </w:p>
        </w:tc>
        <w:tc>
          <w:tcPr>
            <w:tcW w:w="1496" w:type="dxa"/>
            <w:tcBorders>
              <w:top w:val="single" w:sz="4" w:space="0" w:color="000000"/>
              <w:left w:val="single" w:sz="4" w:space="0" w:color="000000"/>
              <w:bottom w:val="single" w:sz="4" w:space="0" w:color="000000"/>
              <w:right w:val="single" w:sz="4" w:space="0" w:color="000000"/>
            </w:tcBorders>
          </w:tcPr>
          <w:p w14:paraId="16B44225" w14:textId="77777777" w:rsidR="0028590D" w:rsidRPr="00F3061D" w:rsidRDefault="0028590D" w:rsidP="00A23B02">
            <w:pPr>
              <w:rPr>
                <w:sz w:val="18"/>
              </w:rPr>
            </w:pPr>
            <w:r w:rsidRPr="00F3061D">
              <w:rPr>
                <w:sz w:val="18"/>
              </w:rPr>
              <w:t>Bēniņu siltināšana</w:t>
            </w:r>
          </w:p>
          <w:p w14:paraId="1C5A3985" w14:textId="77777777" w:rsidR="0028590D" w:rsidRPr="00F3061D" w:rsidRDefault="0028590D" w:rsidP="00A23B02">
            <w:pPr>
              <w:rPr>
                <w:sz w:val="18"/>
              </w:rPr>
            </w:pPr>
          </w:p>
        </w:tc>
        <w:tc>
          <w:tcPr>
            <w:tcW w:w="1970" w:type="dxa"/>
            <w:tcBorders>
              <w:top w:val="single" w:sz="4" w:space="0" w:color="000000"/>
              <w:left w:val="single" w:sz="4" w:space="0" w:color="000000"/>
              <w:bottom w:val="single" w:sz="4" w:space="0" w:color="000000"/>
              <w:right w:val="single" w:sz="4" w:space="0" w:color="000000"/>
            </w:tcBorders>
          </w:tcPr>
          <w:p w14:paraId="4C5D6002" w14:textId="77777777" w:rsidR="0028590D" w:rsidRPr="00E96B09" w:rsidRDefault="0028590D" w:rsidP="00A23B02">
            <w:pPr>
              <w:jc w:val="center"/>
              <w:rPr>
                <w:sz w:val="18"/>
                <w:szCs w:val="18"/>
              </w:rPr>
            </w:pPr>
            <w:bookmarkStart w:id="4" w:name="_Hlk532202982"/>
            <w:r>
              <w:rPr>
                <w:sz w:val="18"/>
                <w:szCs w:val="18"/>
              </w:rPr>
              <w:t>Beramā</w:t>
            </w:r>
            <w:r w:rsidRPr="00E96B09">
              <w:rPr>
                <w:sz w:val="18"/>
                <w:szCs w:val="18"/>
              </w:rPr>
              <w:t xml:space="preserve"> vate </w:t>
            </w:r>
            <w:r>
              <w:rPr>
                <w:sz w:val="18"/>
                <w:szCs w:val="18"/>
              </w:rPr>
              <w:t xml:space="preserve">PAROC BLT 3 </w:t>
            </w:r>
            <w:r w:rsidRPr="00E96B09">
              <w:rPr>
                <w:sz w:val="18"/>
                <w:szCs w:val="18"/>
              </w:rPr>
              <w:t xml:space="preserve">(λd=0,036 W/m*K) </w:t>
            </w:r>
            <w:r>
              <w:rPr>
                <w:sz w:val="18"/>
                <w:szCs w:val="18"/>
              </w:rPr>
              <w:t>250</w:t>
            </w:r>
            <w:r w:rsidRPr="00E96B09">
              <w:rPr>
                <w:sz w:val="18"/>
                <w:szCs w:val="18"/>
              </w:rPr>
              <w:t>mm (vai ekvivalents)</w:t>
            </w:r>
            <w:bookmarkEnd w:id="4"/>
          </w:p>
        </w:tc>
        <w:tc>
          <w:tcPr>
            <w:tcW w:w="1536" w:type="dxa"/>
            <w:tcBorders>
              <w:top w:val="single" w:sz="4" w:space="0" w:color="000000"/>
              <w:left w:val="single" w:sz="4" w:space="0" w:color="000000"/>
              <w:bottom w:val="single" w:sz="4" w:space="0" w:color="000000"/>
              <w:right w:val="single" w:sz="4" w:space="0" w:color="000000"/>
            </w:tcBorders>
          </w:tcPr>
          <w:p w14:paraId="35390B83" w14:textId="77777777" w:rsidR="0028590D" w:rsidRPr="00900B1E" w:rsidRDefault="0028590D" w:rsidP="00A23B02">
            <w:pPr>
              <w:jc w:val="center"/>
              <w:rPr>
                <w:sz w:val="18"/>
              </w:rPr>
            </w:pPr>
            <w:r w:rsidRPr="00900B1E">
              <w:rPr>
                <w:sz w:val="18"/>
              </w:rPr>
              <w:t>λ=0,03</w:t>
            </w:r>
            <w:r>
              <w:rPr>
                <w:sz w:val="18"/>
              </w:rPr>
              <w:t>6</w:t>
            </w:r>
            <w:r w:rsidRPr="00900B1E">
              <w:rPr>
                <w:sz w:val="18"/>
              </w:rPr>
              <w:t xml:space="preserve"> W/m*K</w:t>
            </w:r>
          </w:p>
        </w:tc>
        <w:tc>
          <w:tcPr>
            <w:tcW w:w="1812" w:type="dxa"/>
            <w:tcBorders>
              <w:top w:val="single" w:sz="4" w:space="0" w:color="000000"/>
              <w:left w:val="single" w:sz="4" w:space="0" w:color="000000"/>
              <w:bottom w:val="single" w:sz="4" w:space="0" w:color="000000"/>
              <w:right w:val="single" w:sz="4" w:space="0" w:color="000000"/>
            </w:tcBorders>
          </w:tcPr>
          <w:p w14:paraId="687B71CF" w14:textId="77777777" w:rsidR="0028590D" w:rsidRDefault="0028590D" w:rsidP="00A23B02">
            <w:pPr>
              <w:rPr>
                <w:sz w:val="18"/>
              </w:rPr>
            </w:pPr>
          </w:p>
          <w:p w14:paraId="62CA0E81" w14:textId="77777777" w:rsidR="0028590D" w:rsidRDefault="0028590D" w:rsidP="00A23B02">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7C9B51D0" w14:textId="77777777" w:rsidR="0028590D" w:rsidRDefault="0028590D" w:rsidP="00A23B02">
            <w:pPr>
              <w:rPr>
                <w:sz w:val="18"/>
              </w:rPr>
            </w:pPr>
          </w:p>
          <w:p w14:paraId="6D9E886E" w14:textId="77777777" w:rsidR="0028590D" w:rsidRDefault="0028590D" w:rsidP="00A23B02">
            <w:pPr>
              <w:rPr>
                <w:sz w:val="18"/>
              </w:rPr>
            </w:pPr>
          </w:p>
        </w:tc>
        <w:tc>
          <w:tcPr>
            <w:tcW w:w="1341" w:type="dxa"/>
            <w:tcBorders>
              <w:top w:val="single" w:sz="4" w:space="0" w:color="000000"/>
              <w:left w:val="single" w:sz="4" w:space="0" w:color="000000"/>
              <w:bottom w:val="single" w:sz="4" w:space="0" w:color="000000"/>
              <w:right w:val="single" w:sz="4" w:space="0" w:color="000000"/>
            </w:tcBorders>
          </w:tcPr>
          <w:p w14:paraId="75E4C524" w14:textId="77777777" w:rsidR="0028590D" w:rsidRDefault="0028590D" w:rsidP="00A23B02">
            <w:pPr>
              <w:rPr>
                <w:sz w:val="18"/>
              </w:rPr>
            </w:pPr>
          </w:p>
          <w:p w14:paraId="646BE68B" w14:textId="77777777" w:rsidR="0028590D" w:rsidRDefault="0028590D" w:rsidP="00A23B02">
            <w:pPr>
              <w:rPr>
                <w:sz w:val="18"/>
              </w:rPr>
            </w:pPr>
          </w:p>
        </w:tc>
      </w:tr>
      <w:tr w:rsidR="0028590D" w14:paraId="52377FF1" w14:textId="77777777" w:rsidTr="0028590D">
        <w:trPr>
          <w:trHeight w:val="581"/>
        </w:trPr>
        <w:tc>
          <w:tcPr>
            <w:tcW w:w="451" w:type="dxa"/>
            <w:tcBorders>
              <w:top w:val="single" w:sz="4" w:space="0" w:color="000000"/>
              <w:left w:val="single" w:sz="4" w:space="0" w:color="000000"/>
              <w:bottom w:val="single" w:sz="4" w:space="0" w:color="000000"/>
              <w:right w:val="single" w:sz="4" w:space="0" w:color="000000"/>
            </w:tcBorders>
          </w:tcPr>
          <w:p w14:paraId="1564163D" w14:textId="77777777" w:rsidR="0028590D" w:rsidRPr="003A5E6E" w:rsidRDefault="0028590D" w:rsidP="00A23B02">
            <w:pPr>
              <w:jc w:val="center"/>
              <w:rPr>
                <w:sz w:val="18"/>
              </w:rPr>
            </w:pPr>
          </w:p>
        </w:tc>
        <w:tc>
          <w:tcPr>
            <w:tcW w:w="1496" w:type="dxa"/>
            <w:tcBorders>
              <w:top w:val="single" w:sz="4" w:space="0" w:color="000000"/>
              <w:left w:val="single" w:sz="4" w:space="0" w:color="000000"/>
              <w:bottom w:val="single" w:sz="4" w:space="0" w:color="000000"/>
              <w:right w:val="single" w:sz="4" w:space="0" w:color="000000"/>
            </w:tcBorders>
          </w:tcPr>
          <w:p w14:paraId="3BB5EA51" w14:textId="77777777" w:rsidR="0028590D" w:rsidRPr="00F3061D" w:rsidRDefault="0028590D" w:rsidP="00A23B02">
            <w:pPr>
              <w:rPr>
                <w:sz w:val="18"/>
              </w:rPr>
            </w:pPr>
          </w:p>
        </w:tc>
        <w:tc>
          <w:tcPr>
            <w:tcW w:w="1970" w:type="dxa"/>
            <w:tcBorders>
              <w:top w:val="single" w:sz="4" w:space="0" w:color="000000"/>
              <w:left w:val="single" w:sz="4" w:space="0" w:color="000000"/>
              <w:bottom w:val="single" w:sz="4" w:space="0" w:color="000000"/>
              <w:right w:val="single" w:sz="4" w:space="0" w:color="000000"/>
            </w:tcBorders>
          </w:tcPr>
          <w:p w14:paraId="4CEAFC31" w14:textId="77777777" w:rsidR="0028590D" w:rsidRPr="00E96B09" w:rsidRDefault="0028590D" w:rsidP="00A23B02">
            <w:pPr>
              <w:jc w:val="center"/>
              <w:rPr>
                <w:sz w:val="18"/>
              </w:rPr>
            </w:pPr>
            <w:r>
              <w:rPr>
                <w:sz w:val="18"/>
                <w:szCs w:val="18"/>
              </w:rPr>
              <w:t>Beramā</w:t>
            </w:r>
            <w:r w:rsidRPr="00E96B09">
              <w:rPr>
                <w:sz w:val="18"/>
                <w:szCs w:val="18"/>
              </w:rPr>
              <w:t xml:space="preserve"> vate </w:t>
            </w:r>
            <w:r>
              <w:rPr>
                <w:sz w:val="18"/>
                <w:szCs w:val="18"/>
              </w:rPr>
              <w:t xml:space="preserve">PAROC BLT 3 </w:t>
            </w:r>
            <w:r w:rsidRPr="00E96B09">
              <w:rPr>
                <w:sz w:val="18"/>
                <w:szCs w:val="18"/>
              </w:rPr>
              <w:t>(λd=0,0</w:t>
            </w:r>
            <w:r>
              <w:rPr>
                <w:sz w:val="18"/>
                <w:szCs w:val="18"/>
              </w:rPr>
              <w:t>41</w:t>
            </w:r>
            <w:r w:rsidRPr="00E96B09">
              <w:rPr>
                <w:sz w:val="18"/>
                <w:szCs w:val="18"/>
              </w:rPr>
              <w:t xml:space="preserve"> W/m*K) </w:t>
            </w:r>
            <w:r>
              <w:rPr>
                <w:sz w:val="18"/>
                <w:szCs w:val="18"/>
              </w:rPr>
              <w:t>300</w:t>
            </w:r>
            <w:r w:rsidRPr="00E96B09">
              <w:rPr>
                <w:sz w:val="18"/>
                <w:szCs w:val="18"/>
              </w:rPr>
              <w:t>mm (vai ekvivalents)</w:t>
            </w:r>
          </w:p>
        </w:tc>
        <w:tc>
          <w:tcPr>
            <w:tcW w:w="1536" w:type="dxa"/>
            <w:tcBorders>
              <w:top w:val="single" w:sz="4" w:space="0" w:color="000000"/>
              <w:left w:val="single" w:sz="4" w:space="0" w:color="000000"/>
              <w:bottom w:val="single" w:sz="4" w:space="0" w:color="000000"/>
              <w:right w:val="single" w:sz="4" w:space="0" w:color="000000"/>
            </w:tcBorders>
          </w:tcPr>
          <w:p w14:paraId="6DD9CAAD" w14:textId="77777777" w:rsidR="0028590D" w:rsidRPr="00900B1E" w:rsidRDefault="0028590D" w:rsidP="00A23B02">
            <w:pPr>
              <w:jc w:val="center"/>
              <w:rPr>
                <w:sz w:val="18"/>
              </w:rPr>
            </w:pPr>
            <w:r w:rsidRPr="00900B1E">
              <w:rPr>
                <w:sz w:val="18"/>
              </w:rPr>
              <w:t>λ=0,0</w:t>
            </w:r>
            <w:r>
              <w:rPr>
                <w:sz w:val="18"/>
              </w:rPr>
              <w:t>41</w:t>
            </w:r>
            <w:r w:rsidRPr="00900B1E">
              <w:rPr>
                <w:sz w:val="18"/>
              </w:rPr>
              <w:t xml:space="preserve"> W/m*K</w:t>
            </w:r>
          </w:p>
        </w:tc>
        <w:tc>
          <w:tcPr>
            <w:tcW w:w="1812" w:type="dxa"/>
            <w:tcBorders>
              <w:top w:val="single" w:sz="4" w:space="0" w:color="000000"/>
              <w:left w:val="single" w:sz="4" w:space="0" w:color="000000"/>
              <w:bottom w:val="single" w:sz="4" w:space="0" w:color="000000"/>
              <w:right w:val="single" w:sz="4" w:space="0" w:color="000000"/>
            </w:tcBorders>
          </w:tcPr>
          <w:p w14:paraId="574137BF" w14:textId="77777777" w:rsidR="0028590D" w:rsidRDefault="0028590D" w:rsidP="00A23B02">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7C047F9D" w14:textId="77777777" w:rsidR="0028590D" w:rsidRDefault="0028590D" w:rsidP="00A23B02">
            <w:pPr>
              <w:rPr>
                <w:sz w:val="18"/>
              </w:rPr>
            </w:pPr>
          </w:p>
        </w:tc>
        <w:tc>
          <w:tcPr>
            <w:tcW w:w="1341" w:type="dxa"/>
            <w:tcBorders>
              <w:top w:val="single" w:sz="4" w:space="0" w:color="000000"/>
              <w:left w:val="single" w:sz="4" w:space="0" w:color="000000"/>
              <w:bottom w:val="single" w:sz="4" w:space="0" w:color="000000"/>
              <w:right w:val="single" w:sz="4" w:space="0" w:color="000000"/>
            </w:tcBorders>
          </w:tcPr>
          <w:p w14:paraId="53A09315" w14:textId="77777777" w:rsidR="0028590D" w:rsidRDefault="0028590D" w:rsidP="00A23B02">
            <w:pPr>
              <w:rPr>
                <w:sz w:val="18"/>
              </w:rPr>
            </w:pPr>
          </w:p>
        </w:tc>
      </w:tr>
      <w:tr w:rsidR="0028590D" w:rsidRPr="00014093" w14:paraId="64738906" w14:textId="77777777" w:rsidTr="0028590D">
        <w:trPr>
          <w:trHeight w:val="783"/>
        </w:trPr>
        <w:tc>
          <w:tcPr>
            <w:tcW w:w="451" w:type="dxa"/>
            <w:tcBorders>
              <w:top w:val="single" w:sz="4" w:space="0" w:color="000000"/>
              <w:left w:val="single" w:sz="4" w:space="0" w:color="000000"/>
              <w:bottom w:val="single" w:sz="4" w:space="0" w:color="000000"/>
              <w:right w:val="single" w:sz="4" w:space="0" w:color="000000"/>
            </w:tcBorders>
          </w:tcPr>
          <w:p w14:paraId="36342F4C" w14:textId="77777777" w:rsidR="0028590D" w:rsidRPr="003A5E6E" w:rsidRDefault="0028590D" w:rsidP="00A23B02">
            <w:pPr>
              <w:jc w:val="center"/>
              <w:rPr>
                <w:sz w:val="18"/>
              </w:rPr>
            </w:pPr>
          </w:p>
        </w:tc>
        <w:tc>
          <w:tcPr>
            <w:tcW w:w="1496" w:type="dxa"/>
            <w:tcBorders>
              <w:top w:val="single" w:sz="4" w:space="0" w:color="000000"/>
              <w:left w:val="single" w:sz="4" w:space="0" w:color="000000"/>
              <w:bottom w:val="single" w:sz="4" w:space="0" w:color="000000"/>
              <w:right w:val="single" w:sz="4" w:space="0" w:color="000000"/>
            </w:tcBorders>
          </w:tcPr>
          <w:p w14:paraId="0B073BEC" w14:textId="77777777" w:rsidR="0028590D" w:rsidRPr="00F3061D" w:rsidRDefault="0028590D" w:rsidP="00A23B02">
            <w:pPr>
              <w:jc w:val="center"/>
              <w:rPr>
                <w:sz w:val="18"/>
              </w:rPr>
            </w:pPr>
            <w:r w:rsidRPr="00F3061D">
              <w:rPr>
                <w:sz w:val="18"/>
              </w:rPr>
              <w:t>Fasādes siltināšana</w:t>
            </w:r>
          </w:p>
        </w:tc>
        <w:tc>
          <w:tcPr>
            <w:tcW w:w="1970" w:type="dxa"/>
            <w:tcBorders>
              <w:top w:val="single" w:sz="4" w:space="0" w:color="000000"/>
              <w:left w:val="single" w:sz="4" w:space="0" w:color="000000"/>
              <w:bottom w:val="single" w:sz="4" w:space="0" w:color="000000"/>
              <w:right w:val="single" w:sz="4" w:space="0" w:color="000000"/>
            </w:tcBorders>
          </w:tcPr>
          <w:p w14:paraId="2F9280E3" w14:textId="77777777" w:rsidR="0028590D" w:rsidRPr="00E96B09" w:rsidRDefault="0028590D" w:rsidP="00A23B02">
            <w:pPr>
              <w:jc w:val="center"/>
              <w:rPr>
                <w:sz w:val="18"/>
              </w:rPr>
            </w:pPr>
            <w:r w:rsidRPr="00E96B09">
              <w:rPr>
                <w:sz w:val="18"/>
                <w:szCs w:val="18"/>
              </w:rPr>
              <w:t xml:space="preserve">Akmens vate </w:t>
            </w:r>
            <w:r>
              <w:rPr>
                <w:sz w:val="18"/>
                <w:szCs w:val="18"/>
              </w:rPr>
              <w:t xml:space="preserve">Paroc Linio 10 </w:t>
            </w:r>
            <w:r w:rsidRPr="00E96B09">
              <w:rPr>
                <w:sz w:val="18"/>
                <w:szCs w:val="18"/>
              </w:rPr>
              <w:t>(λd=0,036 W/m*K) 150mm (vai ekvivalents)</w:t>
            </w:r>
          </w:p>
        </w:tc>
        <w:tc>
          <w:tcPr>
            <w:tcW w:w="1536" w:type="dxa"/>
            <w:tcBorders>
              <w:top w:val="single" w:sz="4" w:space="0" w:color="000000"/>
              <w:left w:val="single" w:sz="4" w:space="0" w:color="000000"/>
              <w:bottom w:val="single" w:sz="4" w:space="0" w:color="000000"/>
              <w:right w:val="single" w:sz="4" w:space="0" w:color="000000"/>
            </w:tcBorders>
          </w:tcPr>
          <w:p w14:paraId="22674821" w14:textId="77777777" w:rsidR="0028590D" w:rsidRPr="00900B1E" w:rsidRDefault="0028590D" w:rsidP="00A23B02">
            <w:pPr>
              <w:jc w:val="center"/>
              <w:rPr>
                <w:sz w:val="18"/>
              </w:rPr>
            </w:pPr>
            <w:r w:rsidRPr="00900B1E">
              <w:rPr>
                <w:sz w:val="18"/>
              </w:rPr>
              <w:t>λd=0,03</w:t>
            </w:r>
            <w:r>
              <w:rPr>
                <w:sz w:val="18"/>
              </w:rPr>
              <w:t>6</w:t>
            </w:r>
            <w:r w:rsidRPr="00900B1E">
              <w:rPr>
                <w:sz w:val="18"/>
              </w:rPr>
              <w:t xml:space="preserve"> W/m*K</w:t>
            </w:r>
          </w:p>
        </w:tc>
        <w:tc>
          <w:tcPr>
            <w:tcW w:w="1812" w:type="dxa"/>
            <w:tcBorders>
              <w:top w:val="single" w:sz="4" w:space="0" w:color="000000"/>
              <w:left w:val="single" w:sz="4" w:space="0" w:color="000000"/>
              <w:bottom w:val="single" w:sz="4" w:space="0" w:color="000000"/>
              <w:right w:val="single" w:sz="4" w:space="0" w:color="000000"/>
            </w:tcBorders>
          </w:tcPr>
          <w:p w14:paraId="6F46CE49" w14:textId="77777777" w:rsidR="0028590D" w:rsidRPr="00014093" w:rsidRDefault="0028590D" w:rsidP="00A23B02">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0A64BE7C" w14:textId="77777777" w:rsidR="0028590D" w:rsidRPr="00014093" w:rsidRDefault="0028590D" w:rsidP="00A23B02">
            <w:pPr>
              <w:rPr>
                <w:sz w:val="18"/>
              </w:rPr>
            </w:pPr>
          </w:p>
        </w:tc>
        <w:tc>
          <w:tcPr>
            <w:tcW w:w="1341" w:type="dxa"/>
            <w:tcBorders>
              <w:top w:val="single" w:sz="4" w:space="0" w:color="000000"/>
              <w:left w:val="single" w:sz="4" w:space="0" w:color="000000"/>
              <w:bottom w:val="single" w:sz="4" w:space="0" w:color="000000"/>
              <w:right w:val="single" w:sz="4" w:space="0" w:color="000000"/>
            </w:tcBorders>
          </w:tcPr>
          <w:p w14:paraId="55EC472E" w14:textId="77777777" w:rsidR="0028590D" w:rsidRPr="00014093" w:rsidRDefault="0028590D" w:rsidP="00A23B02">
            <w:pPr>
              <w:rPr>
                <w:sz w:val="18"/>
              </w:rPr>
            </w:pPr>
          </w:p>
        </w:tc>
      </w:tr>
      <w:tr w:rsidR="0028590D" w:rsidRPr="00014093" w14:paraId="513DF584" w14:textId="77777777" w:rsidTr="0028590D">
        <w:trPr>
          <w:trHeight w:val="783"/>
        </w:trPr>
        <w:tc>
          <w:tcPr>
            <w:tcW w:w="451" w:type="dxa"/>
            <w:tcBorders>
              <w:top w:val="single" w:sz="4" w:space="0" w:color="000000"/>
              <w:left w:val="single" w:sz="4" w:space="0" w:color="000000"/>
              <w:bottom w:val="single" w:sz="4" w:space="0" w:color="000000"/>
              <w:right w:val="single" w:sz="4" w:space="0" w:color="000000"/>
            </w:tcBorders>
          </w:tcPr>
          <w:p w14:paraId="3F5C98CD" w14:textId="77777777" w:rsidR="0028590D" w:rsidRPr="003A5E6E" w:rsidRDefault="0028590D" w:rsidP="00A23B02">
            <w:pPr>
              <w:jc w:val="center"/>
              <w:rPr>
                <w:sz w:val="18"/>
              </w:rPr>
            </w:pPr>
          </w:p>
        </w:tc>
        <w:tc>
          <w:tcPr>
            <w:tcW w:w="1496" w:type="dxa"/>
            <w:tcBorders>
              <w:top w:val="single" w:sz="4" w:space="0" w:color="000000"/>
              <w:left w:val="single" w:sz="4" w:space="0" w:color="000000"/>
              <w:bottom w:val="single" w:sz="4" w:space="0" w:color="000000"/>
              <w:right w:val="single" w:sz="4" w:space="0" w:color="000000"/>
            </w:tcBorders>
          </w:tcPr>
          <w:p w14:paraId="5E5EC058" w14:textId="77777777" w:rsidR="0028590D" w:rsidRPr="00F3061D" w:rsidRDefault="0028590D" w:rsidP="00A23B02">
            <w:pPr>
              <w:jc w:val="center"/>
              <w:rPr>
                <w:sz w:val="18"/>
              </w:rPr>
            </w:pPr>
          </w:p>
        </w:tc>
        <w:tc>
          <w:tcPr>
            <w:tcW w:w="1970" w:type="dxa"/>
            <w:tcBorders>
              <w:top w:val="single" w:sz="4" w:space="0" w:color="000000"/>
              <w:left w:val="single" w:sz="4" w:space="0" w:color="000000"/>
              <w:bottom w:val="single" w:sz="4" w:space="0" w:color="000000"/>
              <w:right w:val="single" w:sz="4" w:space="0" w:color="000000"/>
            </w:tcBorders>
          </w:tcPr>
          <w:p w14:paraId="7405E1EF" w14:textId="77777777" w:rsidR="0028590D" w:rsidRPr="00E96B09" w:rsidRDefault="0028590D" w:rsidP="00A23B02">
            <w:pPr>
              <w:jc w:val="center"/>
              <w:rPr>
                <w:sz w:val="18"/>
                <w:szCs w:val="18"/>
              </w:rPr>
            </w:pPr>
            <w:r w:rsidRPr="00E96B09">
              <w:rPr>
                <w:sz w:val="18"/>
              </w:rPr>
              <w:t xml:space="preserve">Estrudētais putupolistirols </w:t>
            </w:r>
            <w:r>
              <w:rPr>
                <w:sz w:val="18"/>
              </w:rPr>
              <w:t xml:space="preserve">Tenapors Extra EPS 150, </w:t>
            </w:r>
            <w:r w:rsidRPr="00E96B09">
              <w:rPr>
                <w:sz w:val="18"/>
              </w:rPr>
              <w:t>1</w:t>
            </w:r>
            <w:r>
              <w:rPr>
                <w:sz w:val="18"/>
              </w:rPr>
              <w:t>5</w:t>
            </w:r>
            <w:r w:rsidRPr="00E96B09">
              <w:rPr>
                <w:sz w:val="18"/>
              </w:rPr>
              <w:t>0mm (λd=0,03</w:t>
            </w:r>
            <w:r>
              <w:rPr>
                <w:sz w:val="18"/>
              </w:rPr>
              <w:t>6</w:t>
            </w:r>
            <w:r w:rsidRPr="00E96B09">
              <w:rPr>
                <w:sz w:val="18"/>
              </w:rPr>
              <w:t xml:space="preserve"> W/m*K) (vai ekvivalents)</w:t>
            </w:r>
          </w:p>
        </w:tc>
        <w:tc>
          <w:tcPr>
            <w:tcW w:w="1536" w:type="dxa"/>
            <w:tcBorders>
              <w:top w:val="single" w:sz="4" w:space="0" w:color="000000"/>
              <w:left w:val="single" w:sz="4" w:space="0" w:color="000000"/>
              <w:bottom w:val="single" w:sz="4" w:space="0" w:color="000000"/>
              <w:right w:val="single" w:sz="4" w:space="0" w:color="000000"/>
            </w:tcBorders>
          </w:tcPr>
          <w:p w14:paraId="20B9723B" w14:textId="77777777" w:rsidR="0028590D" w:rsidRPr="00900B1E" w:rsidRDefault="0028590D" w:rsidP="00A23B02">
            <w:pPr>
              <w:jc w:val="center"/>
              <w:rPr>
                <w:sz w:val="18"/>
              </w:rPr>
            </w:pPr>
            <w:r w:rsidRPr="00900B1E">
              <w:rPr>
                <w:sz w:val="18"/>
              </w:rPr>
              <w:t>λd=0,03</w:t>
            </w:r>
            <w:r>
              <w:rPr>
                <w:sz w:val="18"/>
              </w:rPr>
              <w:t>6</w:t>
            </w:r>
            <w:r w:rsidRPr="00900B1E">
              <w:rPr>
                <w:sz w:val="18"/>
              </w:rPr>
              <w:t xml:space="preserve"> W/m*K</w:t>
            </w:r>
          </w:p>
        </w:tc>
        <w:tc>
          <w:tcPr>
            <w:tcW w:w="1812" w:type="dxa"/>
            <w:tcBorders>
              <w:top w:val="single" w:sz="4" w:space="0" w:color="000000"/>
              <w:left w:val="single" w:sz="4" w:space="0" w:color="000000"/>
              <w:bottom w:val="single" w:sz="4" w:space="0" w:color="000000"/>
              <w:right w:val="single" w:sz="4" w:space="0" w:color="000000"/>
            </w:tcBorders>
          </w:tcPr>
          <w:p w14:paraId="05600433" w14:textId="77777777" w:rsidR="0028590D" w:rsidRPr="00014093" w:rsidRDefault="0028590D" w:rsidP="00A23B02">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4F8DC5EF" w14:textId="77777777" w:rsidR="0028590D" w:rsidRPr="00014093" w:rsidRDefault="0028590D" w:rsidP="00A23B02">
            <w:pPr>
              <w:rPr>
                <w:sz w:val="18"/>
              </w:rPr>
            </w:pPr>
          </w:p>
        </w:tc>
        <w:tc>
          <w:tcPr>
            <w:tcW w:w="1341" w:type="dxa"/>
            <w:tcBorders>
              <w:top w:val="single" w:sz="4" w:space="0" w:color="000000"/>
              <w:left w:val="single" w:sz="4" w:space="0" w:color="000000"/>
              <w:bottom w:val="single" w:sz="4" w:space="0" w:color="000000"/>
              <w:right w:val="single" w:sz="4" w:space="0" w:color="000000"/>
            </w:tcBorders>
          </w:tcPr>
          <w:p w14:paraId="0CEF3E84" w14:textId="77777777" w:rsidR="0028590D" w:rsidRPr="00014093" w:rsidRDefault="0028590D" w:rsidP="00A23B02">
            <w:pPr>
              <w:rPr>
                <w:sz w:val="18"/>
              </w:rPr>
            </w:pPr>
          </w:p>
        </w:tc>
      </w:tr>
      <w:tr w:rsidR="0028590D" w:rsidRPr="00014093" w14:paraId="75102AC9" w14:textId="77777777" w:rsidTr="0028590D">
        <w:trPr>
          <w:trHeight w:val="949"/>
        </w:trPr>
        <w:tc>
          <w:tcPr>
            <w:tcW w:w="451" w:type="dxa"/>
            <w:tcBorders>
              <w:top w:val="single" w:sz="4" w:space="0" w:color="000000"/>
              <w:left w:val="single" w:sz="4" w:space="0" w:color="000000"/>
              <w:bottom w:val="single" w:sz="4" w:space="0" w:color="000000"/>
              <w:right w:val="single" w:sz="4" w:space="0" w:color="000000"/>
            </w:tcBorders>
          </w:tcPr>
          <w:p w14:paraId="51009F32" w14:textId="77777777" w:rsidR="0028590D" w:rsidRPr="003A5E6E" w:rsidRDefault="0028590D" w:rsidP="00A23B02">
            <w:pPr>
              <w:jc w:val="center"/>
              <w:rPr>
                <w:sz w:val="18"/>
              </w:rPr>
            </w:pPr>
          </w:p>
        </w:tc>
        <w:tc>
          <w:tcPr>
            <w:tcW w:w="1496" w:type="dxa"/>
            <w:tcBorders>
              <w:top w:val="single" w:sz="4" w:space="0" w:color="000000"/>
              <w:left w:val="single" w:sz="4" w:space="0" w:color="000000"/>
              <w:bottom w:val="single" w:sz="4" w:space="0" w:color="000000"/>
              <w:right w:val="single" w:sz="4" w:space="0" w:color="000000"/>
            </w:tcBorders>
          </w:tcPr>
          <w:p w14:paraId="1FE81DA1" w14:textId="77777777" w:rsidR="0028590D" w:rsidRPr="00F3061D" w:rsidRDefault="0028590D" w:rsidP="00A23B02">
            <w:pPr>
              <w:jc w:val="center"/>
              <w:rPr>
                <w:sz w:val="18"/>
              </w:rPr>
            </w:pPr>
            <w:r w:rsidRPr="00F3061D">
              <w:rPr>
                <w:sz w:val="18"/>
              </w:rPr>
              <w:t xml:space="preserve">Cokola siltināšana </w:t>
            </w:r>
          </w:p>
        </w:tc>
        <w:tc>
          <w:tcPr>
            <w:tcW w:w="1970" w:type="dxa"/>
            <w:tcBorders>
              <w:top w:val="single" w:sz="4" w:space="0" w:color="000000"/>
              <w:left w:val="single" w:sz="4" w:space="0" w:color="000000"/>
              <w:bottom w:val="single" w:sz="4" w:space="0" w:color="000000"/>
              <w:right w:val="single" w:sz="4" w:space="0" w:color="000000"/>
            </w:tcBorders>
          </w:tcPr>
          <w:p w14:paraId="26C56283" w14:textId="77777777" w:rsidR="0028590D" w:rsidRPr="00E96B09" w:rsidRDefault="0028590D" w:rsidP="00A23B02">
            <w:pPr>
              <w:jc w:val="center"/>
              <w:rPr>
                <w:sz w:val="18"/>
              </w:rPr>
            </w:pPr>
            <w:r w:rsidRPr="00E96B09">
              <w:rPr>
                <w:sz w:val="18"/>
              </w:rPr>
              <w:t xml:space="preserve">Estrudētais putupolistirols </w:t>
            </w:r>
            <w:r>
              <w:rPr>
                <w:sz w:val="18"/>
              </w:rPr>
              <w:t xml:space="preserve">Tenapors Extra EPS 150, </w:t>
            </w:r>
            <w:r w:rsidRPr="00E96B09">
              <w:rPr>
                <w:sz w:val="18"/>
              </w:rPr>
              <w:t>100mm (λd=0,03</w:t>
            </w:r>
            <w:r>
              <w:rPr>
                <w:sz w:val="18"/>
              </w:rPr>
              <w:t>4</w:t>
            </w:r>
            <w:r w:rsidRPr="00E96B09">
              <w:rPr>
                <w:sz w:val="18"/>
              </w:rPr>
              <w:t xml:space="preserve"> W/m*K) (vai ekvivalents)</w:t>
            </w:r>
          </w:p>
        </w:tc>
        <w:tc>
          <w:tcPr>
            <w:tcW w:w="1536" w:type="dxa"/>
            <w:tcBorders>
              <w:top w:val="single" w:sz="4" w:space="0" w:color="000000"/>
              <w:left w:val="single" w:sz="4" w:space="0" w:color="000000"/>
              <w:bottom w:val="single" w:sz="4" w:space="0" w:color="000000"/>
              <w:right w:val="single" w:sz="4" w:space="0" w:color="000000"/>
            </w:tcBorders>
          </w:tcPr>
          <w:p w14:paraId="7D60F7D4" w14:textId="77777777" w:rsidR="0028590D" w:rsidRPr="00900B1E" w:rsidRDefault="0028590D" w:rsidP="00A23B02">
            <w:pPr>
              <w:jc w:val="center"/>
              <w:rPr>
                <w:sz w:val="18"/>
              </w:rPr>
            </w:pPr>
            <w:r w:rsidRPr="00900B1E">
              <w:rPr>
                <w:sz w:val="18"/>
              </w:rPr>
              <w:t>λd=0,03</w:t>
            </w:r>
            <w:r>
              <w:rPr>
                <w:sz w:val="18"/>
              </w:rPr>
              <w:t>4</w:t>
            </w:r>
            <w:r w:rsidRPr="00900B1E">
              <w:rPr>
                <w:sz w:val="18"/>
              </w:rPr>
              <w:t xml:space="preserve"> W/m*K</w:t>
            </w:r>
          </w:p>
        </w:tc>
        <w:tc>
          <w:tcPr>
            <w:tcW w:w="1812" w:type="dxa"/>
            <w:tcBorders>
              <w:top w:val="single" w:sz="4" w:space="0" w:color="000000"/>
              <w:left w:val="single" w:sz="4" w:space="0" w:color="000000"/>
              <w:bottom w:val="single" w:sz="4" w:space="0" w:color="000000"/>
              <w:right w:val="single" w:sz="4" w:space="0" w:color="000000"/>
            </w:tcBorders>
          </w:tcPr>
          <w:p w14:paraId="0C1081B8" w14:textId="77777777" w:rsidR="0028590D" w:rsidRPr="00014093" w:rsidRDefault="0028590D" w:rsidP="00A23B02">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704D3380" w14:textId="77777777" w:rsidR="0028590D" w:rsidRPr="00014093" w:rsidRDefault="0028590D" w:rsidP="00A23B02">
            <w:pPr>
              <w:rPr>
                <w:sz w:val="18"/>
              </w:rPr>
            </w:pPr>
          </w:p>
        </w:tc>
        <w:tc>
          <w:tcPr>
            <w:tcW w:w="1341" w:type="dxa"/>
            <w:tcBorders>
              <w:top w:val="single" w:sz="4" w:space="0" w:color="000000"/>
              <w:left w:val="single" w:sz="4" w:space="0" w:color="000000"/>
              <w:bottom w:val="single" w:sz="4" w:space="0" w:color="000000"/>
              <w:right w:val="single" w:sz="4" w:space="0" w:color="000000"/>
            </w:tcBorders>
          </w:tcPr>
          <w:p w14:paraId="5CBDB686" w14:textId="77777777" w:rsidR="0028590D" w:rsidRPr="00014093" w:rsidRDefault="0028590D" w:rsidP="00A23B02">
            <w:pPr>
              <w:rPr>
                <w:sz w:val="18"/>
              </w:rPr>
            </w:pPr>
          </w:p>
        </w:tc>
      </w:tr>
      <w:tr w:rsidR="0028590D" w:rsidRPr="00014093" w14:paraId="44F8BF23" w14:textId="77777777" w:rsidTr="0028590D">
        <w:trPr>
          <w:trHeight w:val="282"/>
        </w:trPr>
        <w:tc>
          <w:tcPr>
            <w:tcW w:w="8801" w:type="dxa"/>
            <w:gridSpan w:val="6"/>
            <w:tcBorders>
              <w:top w:val="single" w:sz="4" w:space="0" w:color="000000"/>
              <w:left w:val="single" w:sz="4" w:space="0" w:color="000000"/>
              <w:bottom w:val="single" w:sz="4" w:space="0" w:color="000000"/>
              <w:right w:val="single" w:sz="4" w:space="0" w:color="000000"/>
            </w:tcBorders>
          </w:tcPr>
          <w:p w14:paraId="084667BF" w14:textId="77777777" w:rsidR="0028590D" w:rsidRPr="00014093" w:rsidRDefault="0028590D" w:rsidP="00A23B02">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1006AE48" w14:textId="77777777" w:rsidR="0028590D" w:rsidRPr="00014093" w:rsidRDefault="0028590D" w:rsidP="00A23B02">
            <w:pPr>
              <w:rPr>
                <w:b/>
                <w:sz w:val="18"/>
                <w:szCs w:val="22"/>
              </w:rPr>
            </w:pPr>
          </w:p>
        </w:tc>
        <w:tc>
          <w:tcPr>
            <w:tcW w:w="1341" w:type="dxa"/>
            <w:tcBorders>
              <w:top w:val="single" w:sz="4" w:space="0" w:color="000000"/>
              <w:left w:val="single" w:sz="4" w:space="0" w:color="000000"/>
              <w:bottom w:val="single" w:sz="4" w:space="0" w:color="000000"/>
              <w:right w:val="single" w:sz="4" w:space="0" w:color="000000"/>
            </w:tcBorders>
          </w:tcPr>
          <w:p w14:paraId="6B58B3DB" w14:textId="77777777" w:rsidR="0028590D" w:rsidRPr="00014093" w:rsidRDefault="0028590D" w:rsidP="00A23B02">
            <w:pPr>
              <w:rPr>
                <w:sz w:val="22"/>
                <w:szCs w:val="22"/>
              </w:rPr>
            </w:pPr>
          </w:p>
        </w:tc>
      </w:tr>
    </w:tbl>
    <w:p w14:paraId="15C96ED2" w14:textId="77777777" w:rsidR="0028590D" w:rsidRPr="00014093" w:rsidRDefault="0028590D" w:rsidP="0028590D">
      <w:pPr>
        <w:widowControl w:val="0"/>
        <w:tabs>
          <w:tab w:val="center" w:pos="4394"/>
          <w:tab w:val="left" w:pos="6450"/>
        </w:tabs>
        <w:rPr>
          <w:rFonts w:eastAsia="Calibri" w:cs="Calibri"/>
          <w:caps/>
          <w:sz w:val="18"/>
          <w:szCs w:val="22"/>
        </w:rPr>
      </w:pPr>
    </w:p>
    <w:tbl>
      <w:tblPr>
        <w:tblW w:w="10127" w:type="dxa"/>
        <w:tblInd w:w="-634" w:type="dxa"/>
        <w:tblLook w:val="0000" w:firstRow="0" w:lastRow="0" w:firstColumn="0" w:lastColumn="0" w:noHBand="0" w:noVBand="0"/>
      </w:tblPr>
      <w:tblGrid>
        <w:gridCol w:w="417"/>
        <w:gridCol w:w="1519"/>
        <w:gridCol w:w="2004"/>
        <w:gridCol w:w="1504"/>
        <w:gridCol w:w="1837"/>
        <w:gridCol w:w="1507"/>
        <w:gridCol w:w="1339"/>
      </w:tblGrid>
      <w:tr w:rsidR="0028590D" w:rsidRPr="00014093" w14:paraId="120F1C02" w14:textId="77777777" w:rsidTr="0028590D">
        <w:trPr>
          <w:trHeight w:val="528"/>
        </w:trPr>
        <w:tc>
          <w:tcPr>
            <w:tcW w:w="417" w:type="dxa"/>
            <w:tcBorders>
              <w:top w:val="single" w:sz="4" w:space="0" w:color="000000"/>
              <w:left w:val="single" w:sz="4" w:space="0" w:color="000000"/>
              <w:bottom w:val="single" w:sz="4" w:space="0" w:color="000000"/>
              <w:right w:val="single" w:sz="4" w:space="0" w:color="000000"/>
            </w:tcBorders>
          </w:tcPr>
          <w:p w14:paraId="6B6E13F3" w14:textId="77777777" w:rsidR="0028590D" w:rsidRPr="00014093" w:rsidRDefault="0028590D" w:rsidP="00A23B02">
            <w:pPr>
              <w:jc w:val="cente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790052FA" w14:textId="77777777" w:rsidR="0028590D" w:rsidRPr="00900B1E" w:rsidRDefault="0028590D" w:rsidP="00A23B02">
            <w:pPr>
              <w:jc w:val="center"/>
              <w:rPr>
                <w:sz w:val="18"/>
              </w:rPr>
            </w:pPr>
            <w:r w:rsidRPr="00900B1E">
              <w:rPr>
                <w:sz w:val="18"/>
              </w:rPr>
              <w:t xml:space="preserve">Logu montāža </w:t>
            </w:r>
          </w:p>
        </w:tc>
        <w:tc>
          <w:tcPr>
            <w:tcW w:w="2004" w:type="dxa"/>
            <w:tcBorders>
              <w:top w:val="single" w:sz="4" w:space="0" w:color="000000"/>
              <w:left w:val="single" w:sz="4" w:space="0" w:color="000000"/>
              <w:bottom w:val="single" w:sz="4" w:space="0" w:color="000000"/>
              <w:right w:val="single" w:sz="4" w:space="0" w:color="000000"/>
            </w:tcBorders>
          </w:tcPr>
          <w:p w14:paraId="1C7C2AD9" w14:textId="77777777" w:rsidR="0028590D" w:rsidRPr="00900B1E" w:rsidRDefault="0028590D" w:rsidP="00A23B02">
            <w:pPr>
              <w:jc w:val="center"/>
              <w:rPr>
                <w:sz w:val="18"/>
              </w:rPr>
            </w:pPr>
            <w:r w:rsidRPr="00900B1E">
              <w:rPr>
                <w:sz w:val="18"/>
              </w:rPr>
              <w:t>Logi PVC rāmjos (vai ekvivalents) U=1,</w:t>
            </w:r>
            <w:r>
              <w:rPr>
                <w:sz w:val="18"/>
              </w:rPr>
              <w:t>1</w:t>
            </w:r>
            <w:r w:rsidRPr="00900B1E">
              <w:rPr>
                <w:sz w:val="18"/>
              </w:rPr>
              <w:t xml:space="preserve"> W/m2K</w:t>
            </w:r>
          </w:p>
        </w:tc>
        <w:tc>
          <w:tcPr>
            <w:tcW w:w="1504" w:type="dxa"/>
            <w:tcBorders>
              <w:top w:val="single" w:sz="4" w:space="0" w:color="000000"/>
              <w:left w:val="single" w:sz="4" w:space="0" w:color="000000"/>
              <w:bottom w:val="single" w:sz="4" w:space="0" w:color="000000"/>
              <w:right w:val="single" w:sz="4" w:space="0" w:color="000000"/>
            </w:tcBorders>
          </w:tcPr>
          <w:p w14:paraId="62847B35" w14:textId="77777777" w:rsidR="0028590D" w:rsidRPr="00014093" w:rsidRDefault="0028590D" w:rsidP="00A23B02">
            <w:pPr>
              <w:jc w:val="center"/>
              <w:rPr>
                <w:sz w:val="18"/>
              </w:rPr>
            </w:pPr>
            <w:r w:rsidRPr="00014093">
              <w:rPr>
                <w:sz w:val="18"/>
              </w:rPr>
              <w:t>U=1,</w:t>
            </w:r>
            <w:r>
              <w:rPr>
                <w:sz w:val="18"/>
              </w:rPr>
              <w:t>1</w:t>
            </w:r>
            <w:r w:rsidRPr="00014093">
              <w:rPr>
                <w:sz w:val="18"/>
              </w:rPr>
              <w:t xml:space="preserve"> W/(m²K)</w:t>
            </w:r>
          </w:p>
        </w:tc>
        <w:tc>
          <w:tcPr>
            <w:tcW w:w="1837" w:type="dxa"/>
            <w:tcBorders>
              <w:top w:val="single" w:sz="4" w:space="0" w:color="000000"/>
              <w:left w:val="single" w:sz="4" w:space="0" w:color="000000"/>
              <w:bottom w:val="single" w:sz="4" w:space="0" w:color="000000"/>
              <w:right w:val="single" w:sz="4" w:space="0" w:color="000000"/>
            </w:tcBorders>
          </w:tcPr>
          <w:p w14:paraId="0F7778D3" w14:textId="77777777" w:rsidR="0028590D" w:rsidRPr="00014093" w:rsidRDefault="0028590D" w:rsidP="00A23B02">
            <w:pPr>
              <w:rPr>
                <w:sz w:val="18"/>
              </w:rPr>
            </w:pPr>
          </w:p>
          <w:p w14:paraId="7562DE96" w14:textId="77777777" w:rsidR="0028590D" w:rsidRPr="00014093" w:rsidRDefault="0028590D" w:rsidP="00A23B02">
            <w:pPr>
              <w:rPr>
                <w:sz w:val="18"/>
              </w:rPr>
            </w:pPr>
          </w:p>
        </w:tc>
        <w:tc>
          <w:tcPr>
            <w:tcW w:w="1507" w:type="dxa"/>
            <w:tcBorders>
              <w:top w:val="single" w:sz="4" w:space="0" w:color="000000"/>
              <w:left w:val="single" w:sz="4" w:space="0" w:color="000000"/>
              <w:bottom w:val="single" w:sz="4" w:space="0" w:color="000000"/>
              <w:right w:val="single" w:sz="4" w:space="0" w:color="000000"/>
            </w:tcBorders>
          </w:tcPr>
          <w:p w14:paraId="6D021993" w14:textId="77777777" w:rsidR="0028590D" w:rsidRPr="00014093" w:rsidRDefault="0028590D" w:rsidP="00A23B02">
            <w:pPr>
              <w:rPr>
                <w:sz w:val="18"/>
              </w:rPr>
            </w:pPr>
          </w:p>
          <w:p w14:paraId="049C0AA0" w14:textId="77777777" w:rsidR="0028590D" w:rsidRPr="00014093" w:rsidRDefault="0028590D" w:rsidP="00A23B0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71505717" w14:textId="77777777" w:rsidR="0028590D" w:rsidRPr="00014093" w:rsidRDefault="0028590D" w:rsidP="00A23B02">
            <w:pPr>
              <w:rPr>
                <w:sz w:val="18"/>
              </w:rPr>
            </w:pPr>
          </w:p>
          <w:p w14:paraId="322A0BB0" w14:textId="77777777" w:rsidR="0028590D" w:rsidRPr="00014093" w:rsidRDefault="0028590D" w:rsidP="00A23B02">
            <w:pPr>
              <w:rPr>
                <w:sz w:val="18"/>
              </w:rPr>
            </w:pPr>
          </w:p>
        </w:tc>
      </w:tr>
      <w:tr w:rsidR="0028590D" w14:paraId="6C5BAF35" w14:textId="77777777" w:rsidTr="0028590D">
        <w:trPr>
          <w:trHeight w:val="438"/>
        </w:trPr>
        <w:tc>
          <w:tcPr>
            <w:tcW w:w="417" w:type="dxa"/>
            <w:tcBorders>
              <w:top w:val="single" w:sz="4" w:space="0" w:color="000000"/>
              <w:left w:val="single" w:sz="4" w:space="0" w:color="000000"/>
              <w:bottom w:val="single" w:sz="4" w:space="0" w:color="000000"/>
              <w:right w:val="single" w:sz="4" w:space="0" w:color="000000"/>
            </w:tcBorders>
          </w:tcPr>
          <w:p w14:paraId="68B22DA0" w14:textId="77777777" w:rsidR="0028590D" w:rsidRPr="00014093" w:rsidRDefault="0028590D" w:rsidP="00A23B02">
            <w:pPr>
              <w:jc w:val="cente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168D361C" w14:textId="77777777" w:rsidR="0028590D" w:rsidRDefault="0028590D" w:rsidP="00A23B02">
            <w:pPr>
              <w:jc w:val="center"/>
              <w:rPr>
                <w:sz w:val="18"/>
              </w:rPr>
            </w:pPr>
            <w:r>
              <w:rPr>
                <w:sz w:val="18"/>
              </w:rPr>
              <w:t>Durvju montāža</w:t>
            </w:r>
          </w:p>
        </w:tc>
        <w:tc>
          <w:tcPr>
            <w:tcW w:w="2004" w:type="dxa"/>
            <w:tcBorders>
              <w:top w:val="single" w:sz="4" w:space="0" w:color="000000"/>
              <w:left w:val="single" w:sz="4" w:space="0" w:color="000000"/>
              <w:bottom w:val="single" w:sz="4" w:space="0" w:color="000000"/>
              <w:right w:val="single" w:sz="4" w:space="0" w:color="000000"/>
            </w:tcBorders>
          </w:tcPr>
          <w:p w14:paraId="426181A0" w14:textId="77777777" w:rsidR="0028590D" w:rsidRDefault="0028590D" w:rsidP="00A23B02">
            <w:pPr>
              <w:jc w:val="center"/>
              <w:rPr>
                <w:sz w:val="18"/>
              </w:rPr>
            </w:pPr>
            <w:r>
              <w:rPr>
                <w:sz w:val="18"/>
              </w:rPr>
              <w:t>Metāla konstrukcijas ārdurvis</w:t>
            </w:r>
            <w:r w:rsidRPr="00900B1E">
              <w:rPr>
                <w:sz w:val="18"/>
              </w:rPr>
              <w:t xml:space="preserve"> (vai ekvivalents) </w:t>
            </w:r>
            <w:r w:rsidRPr="006C510C">
              <w:rPr>
                <w:sz w:val="18"/>
                <w:szCs w:val="18"/>
              </w:rPr>
              <w:t>U≤1.</w:t>
            </w:r>
            <w:r>
              <w:rPr>
                <w:sz w:val="18"/>
                <w:szCs w:val="18"/>
              </w:rPr>
              <w:t>1</w:t>
            </w:r>
            <w:r>
              <w:t xml:space="preserve"> </w:t>
            </w:r>
            <w:r w:rsidRPr="00900B1E">
              <w:rPr>
                <w:sz w:val="18"/>
              </w:rPr>
              <w:t>W/m2K</w:t>
            </w:r>
          </w:p>
        </w:tc>
        <w:tc>
          <w:tcPr>
            <w:tcW w:w="1504" w:type="dxa"/>
            <w:tcBorders>
              <w:top w:val="single" w:sz="4" w:space="0" w:color="000000"/>
              <w:left w:val="single" w:sz="4" w:space="0" w:color="000000"/>
              <w:bottom w:val="single" w:sz="4" w:space="0" w:color="000000"/>
              <w:right w:val="single" w:sz="4" w:space="0" w:color="000000"/>
            </w:tcBorders>
          </w:tcPr>
          <w:p w14:paraId="31B6AC78" w14:textId="77777777" w:rsidR="0028590D" w:rsidRPr="00014093" w:rsidRDefault="0028590D" w:rsidP="00A23B02">
            <w:pPr>
              <w:jc w:val="center"/>
              <w:rPr>
                <w:sz w:val="18"/>
              </w:rPr>
            </w:pPr>
            <w:r w:rsidRPr="006C510C">
              <w:rPr>
                <w:sz w:val="18"/>
                <w:szCs w:val="18"/>
              </w:rPr>
              <w:t>U≤1.</w:t>
            </w:r>
            <w:r>
              <w:rPr>
                <w:sz w:val="18"/>
                <w:szCs w:val="18"/>
              </w:rPr>
              <w:t>1</w:t>
            </w:r>
            <w:r>
              <w:t xml:space="preserve"> </w:t>
            </w:r>
            <w:r w:rsidRPr="00014093">
              <w:rPr>
                <w:sz w:val="18"/>
              </w:rPr>
              <w:t>W/(m²K)</w:t>
            </w:r>
          </w:p>
        </w:tc>
        <w:tc>
          <w:tcPr>
            <w:tcW w:w="1837" w:type="dxa"/>
            <w:tcBorders>
              <w:top w:val="single" w:sz="4" w:space="0" w:color="000000"/>
              <w:left w:val="single" w:sz="4" w:space="0" w:color="000000"/>
              <w:bottom w:val="single" w:sz="4" w:space="0" w:color="000000"/>
              <w:right w:val="single" w:sz="4" w:space="0" w:color="000000"/>
            </w:tcBorders>
          </w:tcPr>
          <w:p w14:paraId="48034D29" w14:textId="77777777" w:rsidR="0028590D" w:rsidRDefault="0028590D" w:rsidP="00A23B02">
            <w:pPr>
              <w:rPr>
                <w:sz w:val="18"/>
              </w:rPr>
            </w:pPr>
          </w:p>
        </w:tc>
        <w:tc>
          <w:tcPr>
            <w:tcW w:w="1507" w:type="dxa"/>
            <w:tcBorders>
              <w:top w:val="single" w:sz="4" w:space="0" w:color="000000"/>
              <w:left w:val="single" w:sz="4" w:space="0" w:color="000000"/>
              <w:bottom w:val="single" w:sz="4" w:space="0" w:color="000000"/>
              <w:right w:val="single" w:sz="4" w:space="0" w:color="000000"/>
            </w:tcBorders>
          </w:tcPr>
          <w:p w14:paraId="41B4085E" w14:textId="77777777" w:rsidR="0028590D" w:rsidRDefault="0028590D" w:rsidP="00A23B0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32B1DC42" w14:textId="77777777" w:rsidR="0028590D" w:rsidRDefault="0028590D" w:rsidP="00A23B02">
            <w:pPr>
              <w:rPr>
                <w:sz w:val="18"/>
              </w:rPr>
            </w:pPr>
          </w:p>
        </w:tc>
      </w:tr>
      <w:tr w:rsidR="0028590D" w14:paraId="13EC0A9F" w14:textId="77777777" w:rsidTr="0028590D">
        <w:trPr>
          <w:trHeight w:val="438"/>
        </w:trPr>
        <w:tc>
          <w:tcPr>
            <w:tcW w:w="417" w:type="dxa"/>
            <w:tcBorders>
              <w:top w:val="single" w:sz="4" w:space="0" w:color="000000"/>
              <w:left w:val="single" w:sz="4" w:space="0" w:color="000000"/>
              <w:bottom w:val="single" w:sz="4" w:space="0" w:color="000000"/>
              <w:right w:val="single" w:sz="4" w:space="0" w:color="000000"/>
            </w:tcBorders>
          </w:tcPr>
          <w:p w14:paraId="145D7F4A" w14:textId="77777777" w:rsidR="0028590D" w:rsidRPr="00014093" w:rsidRDefault="0028590D" w:rsidP="00A23B02">
            <w:pPr>
              <w:jc w:val="cente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61E8F73F" w14:textId="77777777" w:rsidR="0028590D" w:rsidRDefault="0028590D" w:rsidP="00A23B02">
            <w:pPr>
              <w:jc w:val="center"/>
              <w:rPr>
                <w:sz w:val="18"/>
              </w:rPr>
            </w:pPr>
          </w:p>
        </w:tc>
        <w:tc>
          <w:tcPr>
            <w:tcW w:w="2004" w:type="dxa"/>
            <w:tcBorders>
              <w:top w:val="single" w:sz="4" w:space="0" w:color="000000"/>
              <w:left w:val="single" w:sz="4" w:space="0" w:color="000000"/>
              <w:bottom w:val="single" w:sz="4" w:space="0" w:color="000000"/>
              <w:right w:val="single" w:sz="4" w:space="0" w:color="000000"/>
            </w:tcBorders>
          </w:tcPr>
          <w:p w14:paraId="41622306" w14:textId="77777777" w:rsidR="0028590D" w:rsidRDefault="0028590D" w:rsidP="00A23B02">
            <w:pPr>
              <w:jc w:val="center"/>
              <w:rPr>
                <w:sz w:val="18"/>
              </w:rPr>
            </w:pPr>
            <w:r>
              <w:rPr>
                <w:sz w:val="18"/>
              </w:rPr>
              <w:t>Koka konstrukcijas ārdurvis</w:t>
            </w:r>
            <w:r w:rsidRPr="00900B1E">
              <w:rPr>
                <w:sz w:val="18"/>
              </w:rPr>
              <w:t xml:space="preserve"> (vai ekvivalents) </w:t>
            </w:r>
            <w:r w:rsidRPr="006C510C">
              <w:rPr>
                <w:sz w:val="18"/>
                <w:szCs w:val="18"/>
              </w:rPr>
              <w:t>U≤1.</w:t>
            </w:r>
            <w:r>
              <w:rPr>
                <w:sz w:val="18"/>
                <w:szCs w:val="18"/>
              </w:rPr>
              <w:t>1</w:t>
            </w:r>
            <w:r>
              <w:t xml:space="preserve"> </w:t>
            </w:r>
            <w:r w:rsidRPr="00900B1E">
              <w:rPr>
                <w:sz w:val="18"/>
              </w:rPr>
              <w:t>W/m2K</w:t>
            </w:r>
          </w:p>
        </w:tc>
        <w:tc>
          <w:tcPr>
            <w:tcW w:w="1504" w:type="dxa"/>
            <w:tcBorders>
              <w:top w:val="single" w:sz="4" w:space="0" w:color="000000"/>
              <w:left w:val="single" w:sz="4" w:space="0" w:color="000000"/>
              <w:bottom w:val="single" w:sz="4" w:space="0" w:color="000000"/>
              <w:right w:val="single" w:sz="4" w:space="0" w:color="000000"/>
            </w:tcBorders>
          </w:tcPr>
          <w:p w14:paraId="6CE66FAC" w14:textId="77777777" w:rsidR="0028590D" w:rsidRPr="006C510C" w:rsidRDefault="0028590D" w:rsidP="00A23B02">
            <w:pPr>
              <w:jc w:val="center"/>
              <w:rPr>
                <w:sz w:val="18"/>
                <w:szCs w:val="18"/>
              </w:rPr>
            </w:pPr>
            <w:r w:rsidRPr="006C510C">
              <w:rPr>
                <w:sz w:val="18"/>
                <w:szCs w:val="18"/>
              </w:rPr>
              <w:t>U≤1.</w:t>
            </w:r>
            <w:r>
              <w:rPr>
                <w:sz w:val="18"/>
                <w:szCs w:val="18"/>
              </w:rPr>
              <w:t>1</w:t>
            </w:r>
            <w:r>
              <w:t xml:space="preserve"> </w:t>
            </w:r>
            <w:r w:rsidRPr="00014093">
              <w:rPr>
                <w:sz w:val="18"/>
              </w:rPr>
              <w:t>W/(m²K)</w:t>
            </w:r>
          </w:p>
        </w:tc>
        <w:tc>
          <w:tcPr>
            <w:tcW w:w="1837" w:type="dxa"/>
            <w:tcBorders>
              <w:top w:val="single" w:sz="4" w:space="0" w:color="000000"/>
              <w:left w:val="single" w:sz="4" w:space="0" w:color="000000"/>
              <w:bottom w:val="single" w:sz="4" w:space="0" w:color="000000"/>
              <w:right w:val="single" w:sz="4" w:space="0" w:color="000000"/>
            </w:tcBorders>
          </w:tcPr>
          <w:p w14:paraId="5F571929" w14:textId="77777777" w:rsidR="0028590D" w:rsidRDefault="0028590D" w:rsidP="00A23B02">
            <w:pPr>
              <w:rPr>
                <w:sz w:val="18"/>
              </w:rPr>
            </w:pPr>
          </w:p>
        </w:tc>
        <w:tc>
          <w:tcPr>
            <w:tcW w:w="1507" w:type="dxa"/>
            <w:tcBorders>
              <w:top w:val="single" w:sz="4" w:space="0" w:color="000000"/>
              <w:left w:val="single" w:sz="4" w:space="0" w:color="000000"/>
              <w:bottom w:val="single" w:sz="4" w:space="0" w:color="000000"/>
              <w:right w:val="single" w:sz="4" w:space="0" w:color="000000"/>
            </w:tcBorders>
          </w:tcPr>
          <w:p w14:paraId="2B6D2784" w14:textId="77777777" w:rsidR="0028590D" w:rsidRDefault="0028590D" w:rsidP="00A23B0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1591C2D4" w14:textId="77777777" w:rsidR="0028590D" w:rsidRDefault="0028590D" w:rsidP="00A23B02">
            <w:pPr>
              <w:rPr>
                <w:sz w:val="18"/>
              </w:rPr>
            </w:pPr>
          </w:p>
        </w:tc>
      </w:tr>
      <w:tr w:rsidR="0028590D" w14:paraId="7B124959" w14:textId="77777777" w:rsidTr="0028590D">
        <w:trPr>
          <w:trHeight w:val="256"/>
        </w:trPr>
        <w:tc>
          <w:tcPr>
            <w:tcW w:w="8788" w:type="dxa"/>
            <w:gridSpan w:val="6"/>
            <w:tcBorders>
              <w:top w:val="single" w:sz="4" w:space="0" w:color="000000"/>
              <w:left w:val="single" w:sz="4" w:space="0" w:color="000000"/>
              <w:bottom w:val="single" w:sz="4" w:space="0" w:color="000000"/>
              <w:right w:val="single" w:sz="4" w:space="0" w:color="000000"/>
            </w:tcBorders>
          </w:tcPr>
          <w:p w14:paraId="616033CD" w14:textId="77777777" w:rsidR="0028590D" w:rsidRDefault="0028590D" w:rsidP="00A23B02">
            <w:pPr>
              <w:rPr>
                <w:b/>
                <w:sz w:val="18"/>
                <w:szCs w:val="22"/>
              </w:rPr>
            </w:pPr>
            <w:bookmarkStart w:id="5" w:name="_Hlk486949478"/>
            <w:r>
              <w:rPr>
                <w:b/>
                <w:sz w:val="18"/>
              </w:rPr>
              <w:t>Vidējais piedāvāto konstruktīvo elementu siltumnoturības parametru procentuālais uzlabojums</w:t>
            </w:r>
          </w:p>
        </w:tc>
        <w:tc>
          <w:tcPr>
            <w:tcW w:w="1339" w:type="dxa"/>
            <w:tcBorders>
              <w:top w:val="single" w:sz="4" w:space="0" w:color="000000"/>
              <w:left w:val="single" w:sz="4" w:space="0" w:color="000000"/>
              <w:bottom w:val="single" w:sz="4" w:space="0" w:color="000000"/>
              <w:right w:val="single" w:sz="4" w:space="0" w:color="000000"/>
            </w:tcBorders>
          </w:tcPr>
          <w:p w14:paraId="42B02899" w14:textId="77777777" w:rsidR="0028590D" w:rsidRDefault="0028590D" w:rsidP="00A23B02">
            <w:pPr>
              <w:rPr>
                <w:sz w:val="22"/>
                <w:szCs w:val="22"/>
              </w:rPr>
            </w:pPr>
          </w:p>
        </w:tc>
      </w:tr>
      <w:bookmarkEnd w:id="5"/>
      <w:tr w:rsidR="0028590D" w14:paraId="111DDEE0" w14:textId="77777777" w:rsidTr="0028590D">
        <w:trPr>
          <w:trHeight w:val="506"/>
        </w:trPr>
        <w:tc>
          <w:tcPr>
            <w:tcW w:w="8788" w:type="dxa"/>
            <w:gridSpan w:val="6"/>
            <w:tcBorders>
              <w:top w:val="single" w:sz="4" w:space="0" w:color="000000"/>
              <w:left w:val="single" w:sz="4" w:space="0" w:color="000000"/>
              <w:bottom w:val="single" w:sz="4" w:space="0" w:color="000000"/>
              <w:right w:val="single" w:sz="4" w:space="0" w:color="000000"/>
            </w:tcBorders>
          </w:tcPr>
          <w:p w14:paraId="0794DE63" w14:textId="77777777" w:rsidR="0028590D" w:rsidRDefault="0028590D" w:rsidP="00A23B02">
            <w:pPr>
              <w:rPr>
                <w:b/>
                <w:i/>
                <w:sz w:val="22"/>
              </w:rPr>
            </w:pPr>
            <w:r>
              <w:rPr>
                <w:b/>
                <w:i/>
                <w:sz w:val="22"/>
              </w:rPr>
              <w:t xml:space="preserve">Kopējais piedāvāto siltumizolācijas materiālu  un konstruktīvo elementu  siltumnoturības  </w:t>
            </w:r>
          </w:p>
          <w:p w14:paraId="75242399" w14:textId="77777777" w:rsidR="0028590D" w:rsidRDefault="0028590D" w:rsidP="00A23B02">
            <w:r>
              <w:rPr>
                <w:b/>
                <w:bCs/>
                <w:i/>
                <w:iCs/>
                <w:sz w:val="22"/>
              </w:rPr>
              <w:t xml:space="preserve">                   parametru procentuālais uzlabojums</w:t>
            </w:r>
            <w:r>
              <w:rPr>
                <w:rStyle w:val="FootnoteReference"/>
              </w:rPr>
              <w:footnoteReference w:customMarkFollows="1" w:id="3"/>
              <w:t>2</w:t>
            </w:r>
          </w:p>
        </w:tc>
        <w:tc>
          <w:tcPr>
            <w:tcW w:w="1339" w:type="dxa"/>
            <w:tcBorders>
              <w:top w:val="single" w:sz="4" w:space="0" w:color="000000"/>
              <w:left w:val="single" w:sz="4" w:space="0" w:color="000000"/>
              <w:bottom w:val="single" w:sz="4" w:space="0" w:color="000000"/>
              <w:right w:val="single" w:sz="4" w:space="0" w:color="000000"/>
            </w:tcBorders>
          </w:tcPr>
          <w:p w14:paraId="0676A829" w14:textId="77777777" w:rsidR="0028590D" w:rsidRDefault="0028590D" w:rsidP="00A23B02">
            <w:pPr>
              <w:rPr>
                <w:sz w:val="22"/>
                <w:szCs w:val="22"/>
              </w:rPr>
            </w:pPr>
          </w:p>
        </w:tc>
      </w:tr>
    </w:tbl>
    <w:p w14:paraId="1EC6D1A0" w14:textId="7299C239" w:rsidR="00BF3660" w:rsidRPr="00BF3660" w:rsidRDefault="00BF3660" w:rsidP="00B51702">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D08DC" w14:textId="77777777" w:rsidR="00D44E29" w:rsidRDefault="00D44E29">
      <w:r>
        <w:separator/>
      </w:r>
    </w:p>
  </w:endnote>
  <w:endnote w:type="continuationSeparator" w:id="0">
    <w:p w14:paraId="79C94492" w14:textId="77777777" w:rsidR="00D44E29" w:rsidRDefault="00D4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E54A51" w:rsidRDefault="00E54A51">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E54A51" w:rsidRDefault="00E54A51">
    <w:pPr>
      <w:pStyle w:val="Footer"/>
    </w:pPr>
  </w:p>
  <w:p w14:paraId="41D74A2C" w14:textId="77777777" w:rsidR="00E54A51" w:rsidRDefault="00E54A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F5A3E" w14:textId="77777777" w:rsidR="00D44E29" w:rsidRDefault="00D44E29">
      <w:r>
        <w:separator/>
      </w:r>
    </w:p>
  </w:footnote>
  <w:footnote w:type="continuationSeparator" w:id="0">
    <w:p w14:paraId="0184F067" w14:textId="77777777" w:rsidR="00D44E29" w:rsidRDefault="00D44E29">
      <w:r>
        <w:continuationSeparator/>
      </w:r>
    </w:p>
  </w:footnote>
  <w:footnote w:id="1">
    <w:p w14:paraId="033CD6F7" w14:textId="77777777" w:rsidR="00E54A51" w:rsidRPr="001D7DE0" w:rsidRDefault="00E54A51"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23639167" w14:textId="77777777" w:rsidR="0028590D" w:rsidRDefault="0028590D" w:rsidP="0028590D">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3DCDE1E1" w14:textId="77777777" w:rsidR="0028590D" w:rsidRDefault="0028590D" w:rsidP="0028590D">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6D5B"/>
    <w:rsid w:val="00007809"/>
    <w:rsid w:val="00010218"/>
    <w:rsid w:val="00013BEF"/>
    <w:rsid w:val="0001496F"/>
    <w:rsid w:val="00014D6B"/>
    <w:rsid w:val="00022BDF"/>
    <w:rsid w:val="00022CBE"/>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4A6F"/>
    <w:rsid w:val="000D6D09"/>
    <w:rsid w:val="000F1DE4"/>
    <w:rsid w:val="000F6373"/>
    <w:rsid w:val="00110C49"/>
    <w:rsid w:val="0011742A"/>
    <w:rsid w:val="00123A12"/>
    <w:rsid w:val="001242AB"/>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24B98"/>
    <w:rsid w:val="002404DB"/>
    <w:rsid w:val="00242308"/>
    <w:rsid w:val="00246073"/>
    <w:rsid w:val="00256B3A"/>
    <w:rsid w:val="00263167"/>
    <w:rsid w:val="0026380F"/>
    <w:rsid w:val="0026690B"/>
    <w:rsid w:val="0027410A"/>
    <w:rsid w:val="00276010"/>
    <w:rsid w:val="0028590D"/>
    <w:rsid w:val="002A745B"/>
    <w:rsid w:val="002B03E5"/>
    <w:rsid w:val="002C01E7"/>
    <w:rsid w:val="002C1222"/>
    <w:rsid w:val="002D3BFC"/>
    <w:rsid w:val="002D5201"/>
    <w:rsid w:val="002D682E"/>
    <w:rsid w:val="002E11CD"/>
    <w:rsid w:val="002F5FAA"/>
    <w:rsid w:val="002F5FCB"/>
    <w:rsid w:val="002F7921"/>
    <w:rsid w:val="00300842"/>
    <w:rsid w:val="00301A06"/>
    <w:rsid w:val="00302088"/>
    <w:rsid w:val="00305581"/>
    <w:rsid w:val="00305AC1"/>
    <w:rsid w:val="00307246"/>
    <w:rsid w:val="00314DA6"/>
    <w:rsid w:val="0032368D"/>
    <w:rsid w:val="00330031"/>
    <w:rsid w:val="003306AA"/>
    <w:rsid w:val="00332D38"/>
    <w:rsid w:val="00333684"/>
    <w:rsid w:val="00361797"/>
    <w:rsid w:val="00366872"/>
    <w:rsid w:val="00367E9A"/>
    <w:rsid w:val="00377AF3"/>
    <w:rsid w:val="0038552C"/>
    <w:rsid w:val="00395274"/>
    <w:rsid w:val="003A082E"/>
    <w:rsid w:val="003A3B73"/>
    <w:rsid w:val="003A44DF"/>
    <w:rsid w:val="003A518F"/>
    <w:rsid w:val="003A5E51"/>
    <w:rsid w:val="003B2DA1"/>
    <w:rsid w:val="003C49AC"/>
    <w:rsid w:val="003E1A41"/>
    <w:rsid w:val="003F6473"/>
    <w:rsid w:val="00400DE6"/>
    <w:rsid w:val="00414742"/>
    <w:rsid w:val="0042796B"/>
    <w:rsid w:val="00432571"/>
    <w:rsid w:val="004326C0"/>
    <w:rsid w:val="00432C0F"/>
    <w:rsid w:val="004417AD"/>
    <w:rsid w:val="00444486"/>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5014F"/>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37E"/>
    <w:rsid w:val="005F0C38"/>
    <w:rsid w:val="005F1608"/>
    <w:rsid w:val="005F67E0"/>
    <w:rsid w:val="00606C36"/>
    <w:rsid w:val="00613017"/>
    <w:rsid w:val="0061459D"/>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D258C"/>
    <w:rsid w:val="006E4B7B"/>
    <w:rsid w:val="006E7DDC"/>
    <w:rsid w:val="006F1570"/>
    <w:rsid w:val="00711ABB"/>
    <w:rsid w:val="007208DB"/>
    <w:rsid w:val="007330DE"/>
    <w:rsid w:val="00733FA0"/>
    <w:rsid w:val="00735021"/>
    <w:rsid w:val="007356F6"/>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3BDD"/>
    <w:rsid w:val="007F6001"/>
    <w:rsid w:val="0080098C"/>
    <w:rsid w:val="00801C8A"/>
    <w:rsid w:val="00803113"/>
    <w:rsid w:val="008102A5"/>
    <w:rsid w:val="00816AF5"/>
    <w:rsid w:val="00820160"/>
    <w:rsid w:val="00821ED3"/>
    <w:rsid w:val="0083416D"/>
    <w:rsid w:val="0084024D"/>
    <w:rsid w:val="0084245D"/>
    <w:rsid w:val="008556DD"/>
    <w:rsid w:val="00860836"/>
    <w:rsid w:val="008677BE"/>
    <w:rsid w:val="0089189A"/>
    <w:rsid w:val="008933DD"/>
    <w:rsid w:val="008A2E10"/>
    <w:rsid w:val="008A6087"/>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12BB"/>
    <w:rsid w:val="009D6F7C"/>
    <w:rsid w:val="009E1243"/>
    <w:rsid w:val="009E46A3"/>
    <w:rsid w:val="009F1143"/>
    <w:rsid w:val="009F365C"/>
    <w:rsid w:val="00A010B2"/>
    <w:rsid w:val="00A03B22"/>
    <w:rsid w:val="00A06260"/>
    <w:rsid w:val="00A128A4"/>
    <w:rsid w:val="00A143FE"/>
    <w:rsid w:val="00A14990"/>
    <w:rsid w:val="00A22332"/>
    <w:rsid w:val="00A2263D"/>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3B27"/>
    <w:rsid w:val="00B3725D"/>
    <w:rsid w:val="00B43AD8"/>
    <w:rsid w:val="00B45551"/>
    <w:rsid w:val="00B51702"/>
    <w:rsid w:val="00B64334"/>
    <w:rsid w:val="00BB3FF8"/>
    <w:rsid w:val="00BC4590"/>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BE9"/>
    <w:rsid w:val="00C71C03"/>
    <w:rsid w:val="00C825E7"/>
    <w:rsid w:val="00CB0654"/>
    <w:rsid w:val="00CC0303"/>
    <w:rsid w:val="00CC6ED1"/>
    <w:rsid w:val="00CC74C7"/>
    <w:rsid w:val="00CE4AC9"/>
    <w:rsid w:val="00CF0B41"/>
    <w:rsid w:val="00D06B26"/>
    <w:rsid w:val="00D17B51"/>
    <w:rsid w:val="00D27515"/>
    <w:rsid w:val="00D44E29"/>
    <w:rsid w:val="00D46052"/>
    <w:rsid w:val="00D535F6"/>
    <w:rsid w:val="00D626E5"/>
    <w:rsid w:val="00D62985"/>
    <w:rsid w:val="00D64C9F"/>
    <w:rsid w:val="00D70214"/>
    <w:rsid w:val="00D7538E"/>
    <w:rsid w:val="00D76124"/>
    <w:rsid w:val="00DB58BF"/>
    <w:rsid w:val="00DC05EB"/>
    <w:rsid w:val="00DC065B"/>
    <w:rsid w:val="00DD40AE"/>
    <w:rsid w:val="00DE58DB"/>
    <w:rsid w:val="00DE79EC"/>
    <w:rsid w:val="00E006C8"/>
    <w:rsid w:val="00E01AD2"/>
    <w:rsid w:val="00E05960"/>
    <w:rsid w:val="00E07E98"/>
    <w:rsid w:val="00E14317"/>
    <w:rsid w:val="00E14C34"/>
    <w:rsid w:val="00E17708"/>
    <w:rsid w:val="00E30A07"/>
    <w:rsid w:val="00E46508"/>
    <w:rsid w:val="00E54014"/>
    <w:rsid w:val="00E54A51"/>
    <w:rsid w:val="00E54B02"/>
    <w:rsid w:val="00E573CE"/>
    <w:rsid w:val="00E70CAE"/>
    <w:rsid w:val="00E74672"/>
    <w:rsid w:val="00E76FA1"/>
    <w:rsid w:val="00EA0065"/>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52A71"/>
    <w:rsid w:val="00F6066B"/>
    <w:rsid w:val="00F62AC7"/>
    <w:rsid w:val="00F90262"/>
    <w:rsid w:val="00FB3B62"/>
    <w:rsid w:val="00FB49B1"/>
    <w:rsid w:val="00FC16EB"/>
    <w:rsid w:val="00FC1CAF"/>
    <w:rsid w:val="00FD10BC"/>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uiPriority w:val="1"/>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1A87E-C2D7-48BC-925B-E43A5809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46</Pages>
  <Words>76105</Words>
  <Characters>43381</Characters>
  <Application>Microsoft Office Word</Application>
  <DocSecurity>0</DocSecurity>
  <Lines>361</Lines>
  <Paragraphs>238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119248</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39</cp:revision>
  <cp:lastPrinted>2019-09-02T10:06:00Z</cp:lastPrinted>
  <dcterms:created xsi:type="dcterms:W3CDTF">2020-09-11T06:40:00Z</dcterms:created>
  <dcterms:modified xsi:type="dcterms:W3CDTF">2021-02-02T09:47:00Z</dcterms:modified>
</cp:coreProperties>
</file>